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86795A" w14:textId="0826F1C8" w:rsidR="005C588D" w:rsidRPr="00B0052A" w:rsidRDefault="00E66A55" w:rsidP="005C588D">
      <w:pPr>
        <w:spacing w:before="120" w:after="120" w:line="240" w:lineRule="auto"/>
        <w:jc w:val="both"/>
        <w:rPr>
          <w:rFonts w:eastAsia="Calibri" w:cs="Times New Roman"/>
          <w:b/>
          <w:color w:val="365F91" w:themeColor="accent1" w:themeShade="BF"/>
          <w:sz w:val="24"/>
          <w:szCs w:val="24"/>
        </w:rPr>
      </w:pPr>
      <w:r w:rsidRPr="00B0052A">
        <w:rPr>
          <w:rFonts w:eastAsia="Calibri" w:cs="Times New Roman"/>
          <w:b/>
          <w:color w:val="365F91" w:themeColor="accent1" w:themeShade="BF"/>
          <w:sz w:val="24"/>
          <w:szCs w:val="24"/>
        </w:rPr>
        <w:t>PROGRAMUL OPERAȚIONAL CAPITAL UMAN 2014-2020</w:t>
      </w:r>
    </w:p>
    <w:p w14:paraId="23EA41CC" w14:textId="3B097929" w:rsidR="005C588D" w:rsidRPr="00B0052A" w:rsidRDefault="005C588D" w:rsidP="005C588D">
      <w:pPr>
        <w:spacing w:before="120" w:after="120" w:line="240" w:lineRule="auto"/>
        <w:jc w:val="both"/>
        <w:rPr>
          <w:rFonts w:eastAsia="Calibri" w:cs="Times New Roman"/>
          <w:b/>
          <w:color w:val="365F91" w:themeColor="accent1" w:themeShade="BF"/>
          <w:sz w:val="24"/>
          <w:szCs w:val="24"/>
        </w:rPr>
      </w:pPr>
      <w:r w:rsidRPr="00B0052A">
        <w:rPr>
          <w:rFonts w:eastAsia="Calibri" w:cs="Times New Roman"/>
          <w:b/>
          <w:color w:val="365F91" w:themeColor="accent1" w:themeShade="BF"/>
          <w:sz w:val="24"/>
          <w:szCs w:val="24"/>
        </w:rPr>
        <w:t xml:space="preserve">Axa prioritară </w:t>
      </w:r>
      <w:r w:rsidR="00495691" w:rsidRPr="00B0052A">
        <w:rPr>
          <w:rFonts w:eastAsia="Calibri" w:cs="Times New Roman"/>
          <w:b/>
          <w:color w:val="365F91" w:themeColor="accent1" w:themeShade="BF"/>
          <w:sz w:val="24"/>
          <w:szCs w:val="24"/>
        </w:rPr>
        <w:t xml:space="preserve">4 </w:t>
      </w:r>
      <w:r w:rsidR="00495691" w:rsidRPr="00B0052A">
        <w:rPr>
          <w:rFonts w:cs="TimesNewRomanPSMT"/>
          <w:color w:val="365F91" w:themeColor="accent1" w:themeShade="BF"/>
          <w:sz w:val="24"/>
          <w:szCs w:val="24"/>
        </w:rPr>
        <w:t>Incluziunea socială și combaterea sărăciei</w:t>
      </w:r>
    </w:p>
    <w:p w14:paraId="13D82446" w14:textId="50F38C5A" w:rsidR="004658A8" w:rsidRPr="00B0052A" w:rsidRDefault="004658A8" w:rsidP="00495691">
      <w:pPr>
        <w:spacing w:before="120" w:after="120" w:line="240" w:lineRule="auto"/>
        <w:jc w:val="both"/>
        <w:rPr>
          <w:rFonts w:eastAsia="Calibri" w:cs="Times New Roman"/>
          <w:b/>
          <w:color w:val="365F91" w:themeColor="accent1" w:themeShade="BF"/>
          <w:sz w:val="24"/>
          <w:szCs w:val="24"/>
        </w:rPr>
      </w:pPr>
      <w:r w:rsidRPr="00B0052A">
        <w:rPr>
          <w:rFonts w:eastAsia="Calibri" w:cs="Times New Roman"/>
          <w:b/>
          <w:color w:val="365F91" w:themeColor="accent1" w:themeShade="BF"/>
          <w:sz w:val="24"/>
          <w:szCs w:val="24"/>
        </w:rPr>
        <w:t>Obiectivul</w:t>
      </w:r>
      <w:r w:rsidRPr="00B0052A">
        <w:rPr>
          <w:rFonts w:eastAsia="Calibri" w:cs="Times New Roman"/>
          <w:b/>
          <w:color w:val="244061" w:themeColor="accent1" w:themeShade="80"/>
          <w:szCs w:val="24"/>
        </w:rPr>
        <w:t xml:space="preserve"> </w:t>
      </w:r>
      <w:r w:rsidRPr="00B0052A">
        <w:rPr>
          <w:rFonts w:eastAsia="Calibri" w:cs="Times New Roman"/>
          <w:b/>
          <w:color w:val="365F91" w:themeColor="accent1" w:themeShade="BF"/>
          <w:sz w:val="24"/>
          <w:szCs w:val="24"/>
        </w:rPr>
        <w:t xml:space="preserve">tematic </w:t>
      </w:r>
      <w:r w:rsidR="00B93E50" w:rsidRPr="00B0052A">
        <w:rPr>
          <w:rFonts w:eastAsia="Calibri" w:cs="Times New Roman"/>
          <w:b/>
          <w:color w:val="365F91" w:themeColor="accent1" w:themeShade="BF"/>
          <w:sz w:val="24"/>
          <w:szCs w:val="24"/>
        </w:rPr>
        <w:t>9 Promovarea incluziunii sociale, combaterea sărăciei și a oricărei forme de discriminare</w:t>
      </w:r>
    </w:p>
    <w:p w14:paraId="6CEAE940" w14:textId="4D39C161" w:rsidR="005C588D" w:rsidRPr="00B0052A" w:rsidRDefault="005C588D" w:rsidP="00495691">
      <w:pPr>
        <w:spacing w:before="120" w:after="120" w:line="240" w:lineRule="auto"/>
        <w:jc w:val="both"/>
        <w:rPr>
          <w:rFonts w:eastAsia="Calibri" w:cs="Times New Roman"/>
          <w:color w:val="365F91" w:themeColor="accent1" w:themeShade="BF"/>
          <w:sz w:val="24"/>
          <w:szCs w:val="24"/>
        </w:rPr>
      </w:pPr>
      <w:r w:rsidRPr="00B0052A">
        <w:rPr>
          <w:rFonts w:eastAsia="Calibri" w:cs="Times New Roman"/>
          <w:b/>
          <w:color w:val="365F91" w:themeColor="accent1" w:themeShade="BF"/>
          <w:sz w:val="24"/>
          <w:szCs w:val="24"/>
        </w:rPr>
        <w:t xml:space="preserve">Prioritatea de investiții </w:t>
      </w:r>
      <w:r w:rsidR="00495691" w:rsidRPr="00B0052A">
        <w:rPr>
          <w:rFonts w:eastAsia="Calibri" w:cs="Times New Roman"/>
          <w:b/>
          <w:color w:val="365F91" w:themeColor="accent1" w:themeShade="BF"/>
          <w:sz w:val="24"/>
          <w:szCs w:val="24"/>
        </w:rPr>
        <w:t xml:space="preserve">9v </w:t>
      </w:r>
      <w:r w:rsidR="00495691" w:rsidRPr="00B0052A">
        <w:rPr>
          <w:rFonts w:eastAsia="Calibri" w:cs="Times New Roman"/>
          <w:color w:val="365F91" w:themeColor="accent1" w:themeShade="BF"/>
          <w:sz w:val="24"/>
          <w:szCs w:val="24"/>
        </w:rPr>
        <w:t>Promovarea antreprenoriatului social și a integrării vocaționale în întreprinderile sociale și economia socială și solidară pentru a facilita accesul la ocuparea forței de</w:t>
      </w:r>
      <w:r w:rsidR="00E03210" w:rsidRPr="00B0052A">
        <w:rPr>
          <w:rFonts w:eastAsia="Calibri" w:cs="Times New Roman"/>
          <w:color w:val="365F91" w:themeColor="accent1" w:themeShade="BF"/>
          <w:sz w:val="24"/>
          <w:szCs w:val="24"/>
        </w:rPr>
        <w:t xml:space="preserve"> </w:t>
      </w:r>
      <w:r w:rsidR="00495691" w:rsidRPr="00B0052A">
        <w:rPr>
          <w:rFonts w:eastAsia="Calibri" w:cs="Times New Roman"/>
          <w:color w:val="365F91" w:themeColor="accent1" w:themeShade="BF"/>
          <w:sz w:val="24"/>
          <w:szCs w:val="24"/>
        </w:rPr>
        <w:t>muncă</w:t>
      </w:r>
      <w:r w:rsidRPr="00B0052A">
        <w:rPr>
          <w:rFonts w:eastAsia="Calibri" w:cs="Times New Roman"/>
          <w:color w:val="365F91" w:themeColor="accent1" w:themeShade="BF"/>
          <w:sz w:val="24"/>
          <w:szCs w:val="24"/>
        </w:rPr>
        <w:t>.</w:t>
      </w:r>
    </w:p>
    <w:p w14:paraId="0B033AA8" w14:textId="7DD20CE9" w:rsidR="008C53C5" w:rsidRPr="00B0052A" w:rsidRDefault="00E03210" w:rsidP="00E03210">
      <w:pPr>
        <w:spacing w:before="120" w:after="120" w:line="240" w:lineRule="auto"/>
        <w:jc w:val="both"/>
        <w:rPr>
          <w:rFonts w:eastAsia="Calibri" w:cs="Times New Roman"/>
          <w:sz w:val="24"/>
          <w:szCs w:val="24"/>
        </w:rPr>
      </w:pPr>
      <w:r w:rsidRPr="00B0052A">
        <w:rPr>
          <w:rFonts w:eastAsia="Calibri" w:cs="Times New Roman"/>
          <w:b/>
          <w:color w:val="365F91" w:themeColor="accent1" w:themeShade="BF"/>
          <w:sz w:val="24"/>
          <w:szCs w:val="24"/>
        </w:rPr>
        <w:t>Obiectiv Specific (O.S.</w:t>
      </w:r>
      <w:r w:rsidR="008C53C5" w:rsidRPr="00B0052A">
        <w:rPr>
          <w:rFonts w:eastAsia="Calibri" w:cs="Times New Roman"/>
          <w:b/>
          <w:color w:val="365F91" w:themeColor="accent1" w:themeShade="BF"/>
          <w:sz w:val="24"/>
          <w:szCs w:val="24"/>
        </w:rPr>
        <w:t xml:space="preserve"> </w:t>
      </w:r>
      <w:r w:rsidRPr="00B0052A">
        <w:rPr>
          <w:rFonts w:eastAsia="Calibri" w:cs="Times New Roman"/>
          <w:b/>
          <w:color w:val="365F91" w:themeColor="accent1" w:themeShade="BF"/>
          <w:sz w:val="24"/>
          <w:szCs w:val="24"/>
        </w:rPr>
        <w:t xml:space="preserve">4.16) </w:t>
      </w:r>
      <w:r w:rsidRPr="00B0052A">
        <w:rPr>
          <w:rFonts w:eastAsia="Calibri" w:cs="Times New Roman"/>
          <w:color w:val="365F91" w:themeColor="accent1" w:themeShade="BF"/>
          <w:sz w:val="24"/>
          <w:szCs w:val="24"/>
        </w:rPr>
        <w:t>Consolidarea capacității întreprinderilor de economie socială de a funcționa într-o manieră auto-sustenabilă</w:t>
      </w:r>
    </w:p>
    <w:p w14:paraId="15EE02FE" w14:textId="77777777" w:rsidR="005C588D" w:rsidRPr="00B0052A" w:rsidRDefault="005C588D" w:rsidP="005C588D">
      <w:pPr>
        <w:spacing w:after="160" w:line="259" w:lineRule="auto"/>
        <w:jc w:val="both"/>
        <w:rPr>
          <w:rFonts w:eastAsia="Calibri" w:cs="Times New Roman"/>
          <w:b/>
          <w:sz w:val="24"/>
          <w:szCs w:val="24"/>
        </w:rPr>
      </w:pPr>
    </w:p>
    <w:p w14:paraId="1BB1492C" w14:textId="0C23B42B" w:rsidR="00DD1287" w:rsidRPr="00B0052A" w:rsidRDefault="00DD1287" w:rsidP="00DD1287">
      <w:pPr>
        <w:spacing w:after="0" w:line="240" w:lineRule="auto"/>
        <w:jc w:val="both"/>
        <w:rPr>
          <w:color w:val="365F91" w:themeColor="accent1" w:themeShade="BF"/>
          <w:sz w:val="28"/>
          <w:szCs w:val="28"/>
        </w:rPr>
      </w:pPr>
    </w:p>
    <w:p w14:paraId="312182FC" w14:textId="77777777" w:rsidR="004658A8" w:rsidRPr="00B0052A" w:rsidRDefault="004658A8" w:rsidP="00DD1287">
      <w:pPr>
        <w:spacing w:after="0" w:line="240" w:lineRule="auto"/>
        <w:jc w:val="both"/>
        <w:rPr>
          <w:color w:val="365F91" w:themeColor="accent1" w:themeShade="BF"/>
          <w:sz w:val="28"/>
          <w:szCs w:val="28"/>
        </w:rPr>
      </w:pPr>
    </w:p>
    <w:p w14:paraId="4CD8B950" w14:textId="17FE7727" w:rsidR="00DD1287" w:rsidRPr="00B0052A" w:rsidRDefault="00DD1287" w:rsidP="004658A8">
      <w:pPr>
        <w:spacing w:after="0" w:line="240" w:lineRule="auto"/>
        <w:jc w:val="center"/>
        <w:rPr>
          <w:b/>
          <w:color w:val="365F91" w:themeColor="accent1" w:themeShade="BF"/>
          <w:sz w:val="32"/>
          <w:szCs w:val="32"/>
        </w:rPr>
      </w:pPr>
      <w:r w:rsidRPr="00B0052A">
        <w:rPr>
          <w:b/>
          <w:color w:val="365F91" w:themeColor="accent1" w:themeShade="BF"/>
          <w:sz w:val="32"/>
          <w:szCs w:val="32"/>
        </w:rPr>
        <w:t>GHIDUL SOLICITANTULUI</w:t>
      </w:r>
      <w:r w:rsidR="004658A8" w:rsidRPr="00B0052A">
        <w:rPr>
          <w:b/>
          <w:color w:val="365F91" w:themeColor="accent1" w:themeShade="BF"/>
          <w:sz w:val="32"/>
          <w:szCs w:val="32"/>
        </w:rPr>
        <w:t xml:space="preserve"> </w:t>
      </w:r>
      <w:r w:rsidRPr="00B0052A">
        <w:rPr>
          <w:b/>
          <w:color w:val="365F91" w:themeColor="accent1" w:themeShade="BF"/>
          <w:sz w:val="32"/>
          <w:szCs w:val="32"/>
        </w:rPr>
        <w:t>CONDIȚII SPECIFICE</w:t>
      </w:r>
    </w:p>
    <w:p w14:paraId="4AB8BA0B" w14:textId="77777777" w:rsidR="00724FCC" w:rsidRPr="00B0052A" w:rsidRDefault="00724FCC" w:rsidP="00724FCC">
      <w:pPr>
        <w:spacing w:after="0" w:line="240" w:lineRule="auto"/>
        <w:jc w:val="both"/>
        <w:rPr>
          <w:b/>
          <w:color w:val="E36C0A" w:themeColor="accent6" w:themeShade="BF"/>
          <w:sz w:val="28"/>
          <w:szCs w:val="28"/>
        </w:rPr>
      </w:pPr>
    </w:p>
    <w:p w14:paraId="303F9581" w14:textId="6AC11810" w:rsidR="00724FCC" w:rsidRPr="00B0052A" w:rsidRDefault="00724FCC" w:rsidP="00724FCC">
      <w:pPr>
        <w:spacing w:after="0" w:line="240" w:lineRule="auto"/>
        <w:jc w:val="both"/>
        <w:rPr>
          <w:b/>
          <w:color w:val="E36C0A" w:themeColor="accent6" w:themeShade="BF"/>
          <w:sz w:val="32"/>
          <w:szCs w:val="32"/>
        </w:rPr>
      </w:pPr>
      <w:r w:rsidRPr="00B0052A">
        <w:rPr>
          <w:b/>
          <w:color w:val="E36C0A" w:themeColor="accent6" w:themeShade="BF"/>
          <w:sz w:val="32"/>
          <w:szCs w:val="32"/>
        </w:rPr>
        <w:t>SOLIDAR</w:t>
      </w:r>
      <w:r w:rsidR="00837273" w:rsidRPr="00B0052A">
        <w:rPr>
          <w:b/>
          <w:color w:val="E36C0A" w:themeColor="accent6" w:themeShade="BF"/>
          <w:sz w:val="32"/>
          <w:szCs w:val="32"/>
        </w:rPr>
        <w:t xml:space="preserve"> </w:t>
      </w:r>
      <w:r w:rsidR="00837273" w:rsidRPr="00B0052A">
        <w:rPr>
          <w:rFonts w:eastAsia="Calibri" w:cs="Times New Roman"/>
          <w:b/>
          <w:color w:val="E36C0A" w:themeColor="accent6" w:themeShade="BF"/>
          <w:sz w:val="32"/>
          <w:szCs w:val="32"/>
        </w:rPr>
        <w:t>Sprijin pentru consolidarea economiei sociale</w:t>
      </w:r>
    </w:p>
    <w:p w14:paraId="6B26546C" w14:textId="77777777" w:rsidR="00837273" w:rsidRPr="00B0052A" w:rsidRDefault="00837273" w:rsidP="00724FCC">
      <w:pPr>
        <w:spacing w:after="0" w:line="240" w:lineRule="auto"/>
        <w:jc w:val="both"/>
        <w:rPr>
          <w:rFonts w:eastAsia="Calibri" w:cs="Times New Roman"/>
          <w:b/>
          <w:color w:val="E36C0A" w:themeColor="accent6" w:themeShade="BF"/>
          <w:sz w:val="32"/>
          <w:szCs w:val="32"/>
        </w:rPr>
      </w:pPr>
    </w:p>
    <w:p w14:paraId="74FDF744" w14:textId="77777777" w:rsidR="00565FC3" w:rsidRPr="00B0052A" w:rsidRDefault="00B40DF8" w:rsidP="00724FCC">
      <w:pPr>
        <w:spacing w:after="0" w:line="240" w:lineRule="auto"/>
        <w:jc w:val="both"/>
        <w:rPr>
          <w:rFonts w:eastAsia="Calibri" w:cs="Times New Roman"/>
          <w:b/>
          <w:i/>
          <w:color w:val="E36C0A" w:themeColor="accent6" w:themeShade="BF"/>
          <w:sz w:val="32"/>
          <w:szCs w:val="32"/>
        </w:rPr>
      </w:pPr>
      <w:r w:rsidRPr="00B0052A">
        <w:rPr>
          <w:rFonts w:eastAsia="Calibri" w:cs="Times New Roman"/>
          <w:b/>
          <w:color w:val="E36C0A" w:themeColor="accent6" w:themeShade="BF"/>
          <w:sz w:val="32"/>
          <w:szCs w:val="32"/>
        </w:rPr>
        <w:t>Schemă de ajutor</w:t>
      </w:r>
      <w:r w:rsidRPr="00B0052A">
        <w:rPr>
          <w:rFonts w:eastAsia="Calibri" w:cs="Times New Roman"/>
          <w:b/>
          <w:i/>
          <w:color w:val="E36C0A" w:themeColor="accent6" w:themeShade="BF"/>
          <w:sz w:val="32"/>
          <w:szCs w:val="32"/>
        </w:rPr>
        <w:t xml:space="preserve"> de minimis </w:t>
      </w:r>
    </w:p>
    <w:p w14:paraId="12574823" w14:textId="4E03D773" w:rsidR="00724FCC" w:rsidRPr="00B0052A" w:rsidRDefault="00724FCC" w:rsidP="00724FCC">
      <w:pPr>
        <w:spacing w:after="0" w:line="240" w:lineRule="auto"/>
        <w:jc w:val="both"/>
        <w:rPr>
          <w:rFonts w:eastAsia="Calibri" w:cs="Times New Roman"/>
          <w:b/>
          <w:color w:val="E36C0A" w:themeColor="accent6" w:themeShade="BF"/>
          <w:sz w:val="32"/>
          <w:szCs w:val="32"/>
        </w:rPr>
      </w:pPr>
      <w:r w:rsidRPr="00B0052A">
        <w:rPr>
          <w:rFonts w:eastAsia="Calibri" w:cs="Times New Roman"/>
          <w:b/>
          <w:color w:val="E36C0A" w:themeColor="accent6" w:themeShade="BF"/>
          <w:sz w:val="32"/>
          <w:szCs w:val="32"/>
        </w:rPr>
        <w:t xml:space="preserve">Dezvoltare întreprinderi de economie socială </w:t>
      </w:r>
    </w:p>
    <w:p w14:paraId="314A13B2" w14:textId="77777777" w:rsidR="00DD1287" w:rsidRPr="00B0052A" w:rsidRDefault="00DD1287" w:rsidP="00DD1287">
      <w:pPr>
        <w:jc w:val="both"/>
        <w:rPr>
          <w:color w:val="3078BA"/>
          <w:sz w:val="28"/>
          <w:szCs w:val="28"/>
        </w:rPr>
      </w:pPr>
    </w:p>
    <w:p w14:paraId="01E26125" w14:textId="77777777" w:rsidR="00DD1287" w:rsidRPr="00B0052A" w:rsidRDefault="00DD1287" w:rsidP="00DD1287">
      <w:pPr>
        <w:shd w:val="clear" w:color="auto" w:fill="0070C0"/>
        <w:jc w:val="both"/>
        <w:rPr>
          <w:b/>
          <w:color w:val="FFFFFF" w:themeColor="background1"/>
          <w:sz w:val="28"/>
          <w:szCs w:val="28"/>
        </w:rPr>
      </w:pPr>
      <w:r w:rsidRPr="00B0052A">
        <w:rPr>
          <w:b/>
          <w:color w:val="FFFFFF" w:themeColor="background1"/>
          <w:sz w:val="28"/>
          <w:szCs w:val="28"/>
        </w:rPr>
        <w:t>versiune de lucru</w:t>
      </w:r>
    </w:p>
    <w:p w14:paraId="48D9A539" w14:textId="60A45F96" w:rsidR="00837273" w:rsidRPr="00B0052A" w:rsidRDefault="00837273" w:rsidP="00DD1287">
      <w:pPr>
        <w:shd w:val="clear" w:color="auto" w:fill="0070C0"/>
        <w:jc w:val="both"/>
        <w:rPr>
          <w:i/>
          <w:color w:val="FFFFFF" w:themeColor="background1"/>
          <w:sz w:val="28"/>
          <w:szCs w:val="28"/>
        </w:rPr>
      </w:pPr>
      <w:r w:rsidRPr="00B0052A">
        <w:rPr>
          <w:i/>
          <w:color w:val="FFFFFF" w:themeColor="background1"/>
          <w:sz w:val="28"/>
          <w:szCs w:val="28"/>
        </w:rPr>
        <w:t>25 iulie 2016</w:t>
      </w:r>
    </w:p>
    <w:p w14:paraId="4CE15C2B" w14:textId="77777777" w:rsidR="002578AC" w:rsidRPr="00B0052A" w:rsidRDefault="002578AC" w:rsidP="005C588D">
      <w:pPr>
        <w:spacing w:after="160" w:line="259" w:lineRule="auto"/>
        <w:jc w:val="both"/>
        <w:rPr>
          <w:rFonts w:eastAsia="Calibri" w:cs="Times New Roman"/>
          <w:b/>
          <w:bCs/>
          <w:smallCaps/>
          <w:sz w:val="28"/>
          <w:szCs w:val="28"/>
        </w:rPr>
      </w:pPr>
    </w:p>
    <w:p w14:paraId="6F75F9FE" w14:textId="77777777" w:rsidR="002578AC" w:rsidRPr="00B0052A" w:rsidRDefault="002578AC" w:rsidP="005C588D">
      <w:pPr>
        <w:spacing w:after="160" w:line="259" w:lineRule="auto"/>
        <w:jc w:val="both"/>
        <w:rPr>
          <w:rFonts w:eastAsia="Calibri" w:cs="Times New Roman"/>
          <w:b/>
          <w:bCs/>
          <w:smallCaps/>
          <w:sz w:val="24"/>
          <w:szCs w:val="24"/>
        </w:rPr>
      </w:pPr>
    </w:p>
    <w:p w14:paraId="1C0470B9" w14:textId="77777777" w:rsidR="00F253DB" w:rsidRPr="00B0052A" w:rsidRDefault="00F253DB">
      <w:pPr>
        <w:rPr>
          <w:rFonts w:eastAsia="Calibri" w:cs="Times New Roman"/>
          <w:sz w:val="24"/>
          <w:szCs w:val="24"/>
        </w:rPr>
      </w:pPr>
      <w:r w:rsidRPr="00B0052A">
        <w:rPr>
          <w:rFonts w:eastAsia="Calibri" w:cs="Times New Roman"/>
          <w:sz w:val="24"/>
          <w:szCs w:val="24"/>
        </w:rPr>
        <w:br w:type="page"/>
      </w:r>
    </w:p>
    <w:p w14:paraId="71652EF6" w14:textId="77777777" w:rsidR="005C588D" w:rsidRPr="00B0052A" w:rsidRDefault="005C588D" w:rsidP="005C588D">
      <w:pPr>
        <w:spacing w:after="160" w:line="259" w:lineRule="auto"/>
        <w:jc w:val="center"/>
        <w:rPr>
          <w:rFonts w:eastAsia="Calibri" w:cs="Times New Roman"/>
          <w:sz w:val="24"/>
          <w:szCs w:val="24"/>
        </w:rPr>
      </w:pPr>
      <w:r w:rsidRPr="00B0052A">
        <w:rPr>
          <w:rFonts w:eastAsia="Calibri" w:cs="Times New Roman"/>
          <w:sz w:val="24"/>
          <w:szCs w:val="24"/>
        </w:rPr>
        <w:lastRenderedPageBreak/>
        <w:t>CUPRINS</w:t>
      </w:r>
    </w:p>
    <w:p w14:paraId="51C797B1" w14:textId="77777777" w:rsidR="00CB70EF" w:rsidRPr="00B0052A" w:rsidRDefault="00CB70EF" w:rsidP="005C588D">
      <w:pPr>
        <w:spacing w:before="120" w:after="120" w:line="240" w:lineRule="auto"/>
        <w:jc w:val="both"/>
        <w:rPr>
          <w:rFonts w:eastAsia="Calibri" w:cs="Times New Roman"/>
          <w:sz w:val="24"/>
          <w:szCs w:val="24"/>
        </w:rPr>
      </w:pPr>
    </w:p>
    <w:p w14:paraId="27C9655F" w14:textId="77777777" w:rsidR="00A31031" w:rsidRDefault="008E6C34">
      <w:pPr>
        <w:pStyle w:val="TOC2"/>
        <w:tabs>
          <w:tab w:val="right" w:leader="dot" w:pos="9629"/>
        </w:tabs>
        <w:rPr>
          <w:rFonts w:eastAsiaTheme="minorEastAsia"/>
          <w:noProof/>
          <w:lang w:eastAsia="ro-RO"/>
        </w:rPr>
      </w:pPr>
      <w:r w:rsidRPr="00B0052A">
        <w:rPr>
          <w:rFonts w:eastAsia="Calibri" w:cs="Times New Roman"/>
          <w:b/>
          <w:color w:val="365F91" w:themeColor="accent1" w:themeShade="BF"/>
          <w:sz w:val="24"/>
          <w:szCs w:val="24"/>
        </w:rPr>
        <w:fldChar w:fldCharType="begin"/>
      </w:r>
      <w:r w:rsidRPr="00B0052A">
        <w:rPr>
          <w:rFonts w:eastAsia="Calibri" w:cs="Times New Roman"/>
          <w:b/>
          <w:color w:val="365F91" w:themeColor="accent1" w:themeShade="BF"/>
          <w:sz w:val="24"/>
          <w:szCs w:val="24"/>
        </w:rPr>
        <w:instrText xml:space="preserve"> TOC \o "1-3" \h \z \u </w:instrText>
      </w:r>
      <w:r w:rsidRPr="00B0052A">
        <w:rPr>
          <w:rFonts w:eastAsia="Calibri" w:cs="Times New Roman"/>
          <w:b/>
          <w:color w:val="365F91" w:themeColor="accent1" w:themeShade="BF"/>
          <w:sz w:val="24"/>
          <w:szCs w:val="24"/>
        </w:rPr>
        <w:fldChar w:fldCharType="separate"/>
      </w:r>
      <w:hyperlink w:anchor="_Toc457205787" w:history="1">
        <w:r w:rsidR="00A31031" w:rsidRPr="001D5136">
          <w:rPr>
            <w:rStyle w:val="Hyperlink"/>
            <w:rFonts w:eastAsia="Calibri" w:cs="Times New Roman"/>
            <w:noProof/>
          </w:rPr>
          <w:t>CAPITOLUL 1. Informații despre apelul de proiecte</w:t>
        </w:r>
        <w:r w:rsidR="00A31031">
          <w:rPr>
            <w:noProof/>
            <w:webHidden/>
          </w:rPr>
          <w:tab/>
        </w:r>
        <w:r w:rsidR="00A31031">
          <w:rPr>
            <w:noProof/>
            <w:webHidden/>
          </w:rPr>
          <w:fldChar w:fldCharType="begin"/>
        </w:r>
        <w:r w:rsidR="00A31031">
          <w:rPr>
            <w:noProof/>
            <w:webHidden/>
          </w:rPr>
          <w:instrText xml:space="preserve"> PAGEREF _Toc457205787 \h </w:instrText>
        </w:r>
        <w:r w:rsidR="00A31031">
          <w:rPr>
            <w:noProof/>
            <w:webHidden/>
          </w:rPr>
        </w:r>
        <w:r w:rsidR="00A31031">
          <w:rPr>
            <w:noProof/>
            <w:webHidden/>
          </w:rPr>
          <w:fldChar w:fldCharType="separate"/>
        </w:r>
        <w:r w:rsidR="00A31031">
          <w:rPr>
            <w:noProof/>
            <w:webHidden/>
          </w:rPr>
          <w:t>3</w:t>
        </w:r>
        <w:r w:rsidR="00A31031">
          <w:rPr>
            <w:noProof/>
            <w:webHidden/>
          </w:rPr>
          <w:fldChar w:fldCharType="end"/>
        </w:r>
      </w:hyperlink>
    </w:p>
    <w:p w14:paraId="7442C387" w14:textId="77777777" w:rsidR="00A31031" w:rsidRDefault="00212891">
      <w:pPr>
        <w:pStyle w:val="TOC2"/>
        <w:tabs>
          <w:tab w:val="left" w:pos="880"/>
          <w:tab w:val="right" w:leader="dot" w:pos="9629"/>
        </w:tabs>
        <w:rPr>
          <w:rFonts w:eastAsiaTheme="minorEastAsia"/>
          <w:noProof/>
          <w:lang w:eastAsia="ro-RO"/>
        </w:rPr>
      </w:pPr>
      <w:hyperlink w:anchor="_Toc457205788" w:history="1">
        <w:r w:rsidR="00A31031" w:rsidRPr="001D5136">
          <w:rPr>
            <w:rStyle w:val="Hyperlink"/>
            <w:rFonts w:eastAsia="Calibri" w:cs="Times New Roman"/>
            <w:noProof/>
          </w:rPr>
          <w:t>1.1.</w:t>
        </w:r>
        <w:r w:rsidR="00A31031">
          <w:rPr>
            <w:rFonts w:eastAsiaTheme="minorEastAsia"/>
            <w:noProof/>
            <w:lang w:eastAsia="ro-RO"/>
          </w:rPr>
          <w:tab/>
        </w:r>
        <w:r w:rsidR="00A31031" w:rsidRPr="001D5136">
          <w:rPr>
            <w:rStyle w:val="Hyperlink"/>
            <w:rFonts w:eastAsia="Calibri" w:cs="Times New Roman"/>
            <w:noProof/>
          </w:rPr>
          <w:t>Axa prioritară, prioritatea de investiții, obiectivele specifice ale programului operațional</w:t>
        </w:r>
        <w:r w:rsidR="00A31031">
          <w:rPr>
            <w:noProof/>
            <w:webHidden/>
          </w:rPr>
          <w:tab/>
        </w:r>
        <w:r w:rsidR="00A31031">
          <w:rPr>
            <w:noProof/>
            <w:webHidden/>
          </w:rPr>
          <w:fldChar w:fldCharType="begin"/>
        </w:r>
        <w:r w:rsidR="00A31031">
          <w:rPr>
            <w:noProof/>
            <w:webHidden/>
          </w:rPr>
          <w:instrText xml:space="preserve"> PAGEREF _Toc457205788 \h </w:instrText>
        </w:r>
        <w:r w:rsidR="00A31031">
          <w:rPr>
            <w:noProof/>
            <w:webHidden/>
          </w:rPr>
        </w:r>
        <w:r w:rsidR="00A31031">
          <w:rPr>
            <w:noProof/>
            <w:webHidden/>
          </w:rPr>
          <w:fldChar w:fldCharType="separate"/>
        </w:r>
        <w:r w:rsidR="00A31031">
          <w:rPr>
            <w:noProof/>
            <w:webHidden/>
          </w:rPr>
          <w:t>3</w:t>
        </w:r>
        <w:r w:rsidR="00A31031">
          <w:rPr>
            <w:noProof/>
            <w:webHidden/>
          </w:rPr>
          <w:fldChar w:fldCharType="end"/>
        </w:r>
      </w:hyperlink>
    </w:p>
    <w:p w14:paraId="4053FFF7" w14:textId="77777777" w:rsidR="00A31031" w:rsidRDefault="00212891">
      <w:pPr>
        <w:pStyle w:val="TOC2"/>
        <w:tabs>
          <w:tab w:val="right" w:leader="dot" w:pos="9629"/>
        </w:tabs>
        <w:rPr>
          <w:rFonts w:eastAsiaTheme="minorEastAsia"/>
          <w:noProof/>
          <w:lang w:eastAsia="ro-RO"/>
        </w:rPr>
      </w:pPr>
      <w:hyperlink w:anchor="_Toc457205789" w:history="1">
        <w:r w:rsidR="00A31031" w:rsidRPr="001D5136">
          <w:rPr>
            <w:rStyle w:val="Hyperlink"/>
            <w:rFonts w:eastAsia="Calibri" w:cs="Times New Roman"/>
            <w:noProof/>
          </w:rPr>
          <w:t>1.2 Tipul apelului de proiecte și perioada de depunere a propunerilor de proiecte</w:t>
        </w:r>
        <w:r w:rsidR="00A31031">
          <w:rPr>
            <w:noProof/>
            <w:webHidden/>
          </w:rPr>
          <w:tab/>
        </w:r>
        <w:r w:rsidR="00A31031">
          <w:rPr>
            <w:noProof/>
            <w:webHidden/>
          </w:rPr>
          <w:fldChar w:fldCharType="begin"/>
        </w:r>
        <w:r w:rsidR="00A31031">
          <w:rPr>
            <w:noProof/>
            <w:webHidden/>
          </w:rPr>
          <w:instrText xml:space="preserve"> PAGEREF _Toc457205789 \h </w:instrText>
        </w:r>
        <w:r w:rsidR="00A31031">
          <w:rPr>
            <w:noProof/>
            <w:webHidden/>
          </w:rPr>
        </w:r>
        <w:r w:rsidR="00A31031">
          <w:rPr>
            <w:noProof/>
            <w:webHidden/>
          </w:rPr>
          <w:fldChar w:fldCharType="separate"/>
        </w:r>
        <w:r w:rsidR="00A31031">
          <w:rPr>
            <w:noProof/>
            <w:webHidden/>
          </w:rPr>
          <w:t>3</w:t>
        </w:r>
        <w:r w:rsidR="00A31031">
          <w:rPr>
            <w:noProof/>
            <w:webHidden/>
          </w:rPr>
          <w:fldChar w:fldCharType="end"/>
        </w:r>
      </w:hyperlink>
    </w:p>
    <w:p w14:paraId="718F6C30" w14:textId="77777777" w:rsidR="00A31031" w:rsidRDefault="00212891">
      <w:pPr>
        <w:pStyle w:val="TOC2"/>
        <w:tabs>
          <w:tab w:val="right" w:leader="dot" w:pos="9629"/>
        </w:tabs>
        <w:rPr>
          <w:rFonts w:eastAsiaTheme="minorEastAsia"/>
          <w:noProof/>
          <w:lang w:eastAsia="ro-RO"/>
        </w:rPr>
      </w:pPr>
      <w:hyperlink w:anchor="_Toc457205790" w:history="1">
        <w:r w:rsidR="00A31031" w:rsidRPr="001D5136">
          <w:rPr>
            <w:rStyle w:val="Hyperlink"/>
            <w:rFonts w:eastAsia="Calibri" w:cs="Times New Roman"/>
            <w:noProof/>
          </w:rPr>
          <w:t>1.3 Acțiunile sprijinite în cadrul apelului</w:t>
        </w:r>
        <w:r w:rsidR="00A31031">
          <w:rPr>
            <w:noProof/>
            <w:webHidden/>
          </w:rPr>
          <w:tab/>
        </w:r>
        <w:r w:rsidR="00A31031">
          <w:rPr>
            <w:noProof/>
            <w:webHidden/>
          </w:rPr>
          <w:fldChar w:fldCharType="begin"/>
        </w:r>
        <w:r w:rsidR="00A31031">
          <w:rPr>
            <w:noProof/>
            <w:webHidden/>
          </w:rPr>
          <w:instrText xml:space="preserve"> PAGEREF _Toc457205790 \h </w:instrText>
        </w:r>
        <w:r w:rsidR="00A31031">
          <w:rPr>
            <w:noProof/>
            <w:webHidden/>
          </w:rPr>
        </w:r>
        <w:r w:rsidR="00A31031">
          <w:rPr>
            <w:noProof/>
            <w:webHidden/>
          </w:rPr>
          <w:fldChar w:fldCharType="separate"/>
        </w:r>
        <w:r w:rsidR="00A31031">
          <w:rPr>
            <w:noProof/>
            <w:webHidden/>
          </w:rPr>
          <w:t>3</w:t>
        </w:r>
        <w:r w:rsidR="00A31031">
          <w:rPr>
            <w:noProof/>
            <w:webHidden/>
          </w:rPr>
          <w:fldChar w:fldCharType="end"/>
        </w:r>
      </w:hyperlink>
    </w:p>
    <w:p w14:paraId="263655E4" w14:textId="77777777" w:rsidR="00A31031" w:rsidRPr="00A31031" w:rsidRDefault="00212891">
      <w:pPr>
        <w:pStyle w:val="TOC3"/>
        <w:tabs>
          <w:tab w:val="right" w:leader="dot" w:pos="9629"/>
        </w:tabs>
        <w:rPr>
          <w:rFonts w:eastAsiaTheme="minorEastAsia"/>
          <w:noProof/>
          <w:lang w:eastAsia="ro-RO"/>
        </w:rPr>
      </w:pPr>
      <w:hyperlink w:anchor="_Toc457205791" w:history="1">
        <w:r w:rsidR="00A31031" w:rsidRPr="00A31031">
          <w:rPr>
            <w:rStyle w:val="Hyperlink"/>
            <w:rFonts w:ascii="Calibri" w:eastAsia="Times New Roman" w:hAnsi="Calibri" w:cs="Times New Roman"/>
            <w:noProof/>
            <w:lang w:eastAsia="ar-SA"/>
          </w:rPr>
          <w:t xml:space="preserve">1.3.1 </w:t>
        </w:r>
        <w:r w:rsidR="00A31031" w:rsidRPr="00A31031">
          <w:rPr>
            <w:rStyle w:val="Hyperlink"/>
            <w:rFonts w:eastAsia="Calibri" w:cs="Times New Roman"/>
            <w:bCs/>
            <w:noProof/>
          </w:rPr>
          <w:t>Teme secundare FSE</w:t>
        </w:r>
        <w:r w:rsidR="00A31031" w:rsidRPr="00A31031">
          <w:rPr>
            <w:noProof/>
            <w:webHidden/>
          </w:rPr>
          <w:tab/>
        </w:r>
        <w:r w:rsidR="00A31031" w:rsidRPr="00A31031">
          <w:rPr>
            <w:noProof/>
            <w:webHidden/>
          </w:rPr>
          <w:fldChar w:fldCharType="begin"/>
        </w:r>
        <w:r w:rsidR="00A31031" w:rsidRPr="00A31031">
          <w:rPr>
            <w:noProof/>
            <w:webHidden/>
          </w:rPr>
          <w:instrText xml:space="preserve"> PAGEREF _Toc457205791 \h </w:instrText>
        </w:r>
        <w:r w:rsidR="00A31031" w:rsidRPr="00A31031">
          <w:rPr>
            <w:noProof/>
            <w:webHidden/>
          </w:rPr>
        </w:r>
        <w:r w:rsidR="00A31031" w:rsidRPr="00A31031">
          <w:rPr>
            <w:noProof/>
            <w:webHidden/>
          </w:rPr>
          <w:fldChar w:fldCharType="separate"/>
        </w:r>
        <w:r w:rsidR="00A31031" w:rsidRPr="00A31031">
          <w:rPr>
            <w:noProof/>
            <w:webHidden/>
          </w:rPr>
          <w:t>5</w:t>
        </w:r>
        <w:r w:rsidR="00A31031" w:rsidRPr="00A31031">
          <w:rPr>
            <w:noProof/>
            <w:webHidden/>
          </w:rPr>
          <w:fldChar w:fldCharType="end"/>
        </w:r>
      </w:hyperlink>
    </w:p>
    <w:p w14:paraId="0D89C766" w14:textId="77777777" w:rsidR="00A31031" w:rsidRPr="00A31031" w:rsidRDefault="00212891">
      <w:pPr>
        <w:pStyle w:val="TOC3"/>
        <w:tabs>
          <w:tab w:val="right" w:leader="dot" w:pos="9629"/>
        </w:tabs>
        <w:rPr>
          <w:rFonts w:eastAsiaTheme="minorEastAsia"/>
          <w:noProof/>
          <w:lang w:eastAsia="ro-RO"/>
        </w:rPr>
      </w:pPr>
      <w:hyperlink w:anchor="_Toc457205792" w:history="1">
        <w:r w:rsidR="00A31031" w:rsidRPr="00A31031">
          <w:rPr>
            <w:rStyle w:val="Hyperlink"/>
            <w:rFonts w:ascii="Calibri" w:eastAsia="Times New Roman" w:hAnsi="Calibri" w:cs="Times New Roman"/>
            <w:noProof/>
            <w:lang w:eastAsia="ar-SA"/>
          </w:rPr>
          <w:t xml:space="preserve">1.3.2 </w:t>
        </w:r>
        <w:r w:rsidR="00A31031" w:rsidRPr="00A31031">
          <w:rPr>
            <w:rStyle w:val="Hyperlink"/>
            <w:rFonts w:eastAsia="Calibri" w:cs="Times New Roman"/>
            <w:bCs/>
            <w:noProof/>
          </w:rPr>
          <w:t>Teme orizontale</w:t>
        </w:r>
        <w:r w:rsidR="00A31031" w:rsidRPr="00A31031">
          <w:rPr>
            <w:noProof/>
            <w:webHidden/>
          </w:rPr>
          <w:tab/>
        </w:r>
        <w:r w:rsidR="00A31031" w:rsidRPr="00A31031">
          <w:rPr>
            <w:noProof/>
            <w:webHidden/>
          </w:rPr>
          <w:fldChar w:fldCharType="begin"/>
        </w:r>
        <w:r w:rsidR="00A31031" w:rsidRPr="00A31031">
          <w:rPr>
            <w:noProof/>
            <w:webHidden/>
          </w:rPr>
          <w:instrText xml:space="preserve"> PAGEREF _Toc457205792 \h </w:instrText>
        </w:r>
        <w:r w:rsidR="00A31031" w:rsidRPr="00A31031">
          <w:rPr>
            <w:noProof/>
            <w:webHidden/>
          </w:rPr>
        </w:r>
        <w:r w:rsidR="00A31031" w:rsidRPr="00A31031">
          <w:rPr>
            <w:noProof/>
            <w:webHidden/>
          </w:rPr>
          <w:fldChar w:fldCharType="separate"/>
        </w:r>
        <w:r w:rsidR="00A31031" w:rsidRPr="00A31031">
          <w:rPr>
            <w:noProof/>
            <w:webHidden/>
          </w:rPr>
          <w:t>6</w:t>
        </w:r>
        <w:r w:rsidR="00A31031" w:rsidRPr="00A31031">
          <w:rPr>
            <w:noProof/>
            <w:webHidden/>
          </w:rPr>
          <w:fldChar w:fldCharType="end"/>
        </w:r>
      </w:hyperlink>
    </w:p>
    <w:p w14:paraId="79B3570A" w14:textId="77777777" w:rsidR="00A31031" w:rsidRDefault="00212891">
      <w:pPr>
        <w:pStyle w:val="TOC2"/>
        <w:tabs>
          <w:tab w:val="left" w:pos="880"/>
          <w:tab w:val="right" w:leader="dot" w:pos="9629"/>
        </w:tabs>
        <w:rPr>
          <w:rFonts w:eastAsiaTheme="minorEastAsia"/>
          <w:noProof/>
          <w:lang w:eastAsia="ro-RO"/>
        </w:rPr>
      </w:pPr>
      <w:hyperlink w:anchor="_Toc457205793" w:history="1">
        <w:r w:rsidR="00A31031" w:rsidRPr="001D5136">
          <w:rPr>
            <w:rStyle w:val="Hyperlink"/>
            <w:rFonts w:eastAsia="Calibri" w:cs="Times New Roman"/>
            <w:noProof/>
          </w:rPr>
          <w:t>1.4</w:t>
        </w:r>
        <w:r w:rsidR="00A31031">
          <w:rPr>
            <w:rFonts w:eastAsiaTheme="minorEastAsia"/>
            <w:noProof/>
            <w:lang w:eastAsia="ro-RO"/>
          </w:rPr>
          <w:tab/>
        </w:r>
        <w:r w:rsidR="00A31031" w:rsidRPr="001D5136">
          <w:rPr>
            <w:rStyle w:val="Hyperlink"/>
            <w:rFonts w:eastAsia="Calibri" w:cs="Times New Roman"/>
            <w:noProof/>
          </w:rPr>
          <w:t>Tipuri de solicitanți eligibili în cadrul apelului</w:t>
        </w:r>
        <w:r w:rsidR="00A31031">
          <w:rPr>
            <w:noProof/>
            <w:webHidden/>
          </w:rPr>
          <w:tab/>
        </w:r>
        <w:r w:rsidR="00A31031">
          <w:rPr>
            <w:noProof/>
            <w:webHidden/>
          </w:rPr>
          <w:fldChar w:fldCharType="begin"/>
        </w:r>
        <w:r w:rsidR="00A31031">
          <w:rPr>
            <w:noProof/>
            <w:webHidden/>
          </w:rPr>
          <w:instrText xml:space="preserve"> PAGEREF _Toc457205793 \h </w:instrText>
        </w:r>
        <w:r w:rsidR="00A31031">
          <w:rPr>
            <w:noProof/>
            <w:webHidden/>
          </w:rPr>
        </w:r>
        <w:r w:rsidR="00A31031">
          <w:rPr>
            <w:noProof/>
            <w:webHidden/>
          </w:rPr>
          <w:fldChar w:fldCharType="separate"/>
        </w:r>
        <w:r w:rsidR="00A31031">
          <w:rPr>
            <w:noProof/>
            <w:webHidden/>
          </w:rPr>
          <w:t>6</w:t>
        </w:r>
        <w:r w:rsidR="00A31031">
          <w:rPr>
            <w:noProof/>
            <w:webHidden/>
          </w:rPr>
          <w:fldChar w:fldCharType="end"/>
        </w:r>
      </w:hyperlink>
    </w:p>
    <w:p w14:paraId="701F034E" w14:textId="77777777" w:rsidR="00A31031" w:rsidRDefault="00212891">
      <w:pPr>
        <w:pStyle w:val="TOC2"/>
        <w:tabs>
          <w:tab w:val="left" w:pos="880"/>
          <w:tab w:val="right" w:leader="dot" w:pos="9629"/>
        </w:tabs>
        <w:rPr>
          <w:rFonts w:eastAsiaTheme="minorEastAsia"/>
          <w:noProof/>
          <w:lang w:eastAsia="ro-RO"/>
        </w:rPr>
      </w:pPr>
      <w:hyperlink w:anchor="_Toc457205794" w:history="1">
        <w:r w:rsidR="00A31031" w:rsidRPr="001D5136">
          <w:rPr>
            <w:rStyle w:val="Hyperlink"/>
            <w:rFonts w:eastAsia="Calibri" w:cs="Times New Roman"/>
            <w:noProof/>
          </w:rPr>
          <w:t>1.5</w:t>
        </w:r>
        <w:r w:rsidR="00A31031">
          <w:rPr>
            <w:rFonts w:eastAsiaTheme="minorEastAsia"/>
            <w:noProof/>
            <w:lang w:eastAsia="ro-RO"/>
          </w:rPr>
          <w:tab/>
        </w:r>
        <w:r w:rsidR="00A31031" w:rsidRPr="001D5136">
          <w:rPr>
            <w:rStyle w:val="Hyperlink"/>
            <w:rFonts w:eastAsia="Calibri" w:cs="Times New Roman"/>
            <w:noProof/>
          </w:rPr>
          <w:t>Durata proiectului</w:t>
        </w:r>
        <w:r w:rsidR="00A31031">
          <w:rPr>
            <w:noProof/>
            <w:webHidden/>
          </w:rPr>
          <w:tab/>
        </w:r>
        <w:r w:rsidR="00A31031">
          <w:rPr>
            <w:noProof/>
            <w:webHidden/>
          </w:rPr>
          <w:fldChar w:fldCharType="begin"/>
        </w:r>
        <w:r w:rsidR="00A31031">
          <w:rPr>
            <w:noProof/>
            <w:webHidden/>
          </w:rPr>
          <w:instrText xml:space="preserve"> PAGEREF _Toc457205794 \h </w:instrText>
        </w:r>
        <w:r w:rsidR="00A31031">
          <w:rPr>
            <w:noProof/>
            <w:webHidden/>
          </w:rPr>
        </w:r>
        <w:r w:rsidR="00A31031">
          <w:rPr>
            <w:noProof/>
            <w:webHidden/>
          </w:rPr>
          <w:fldChar w:fldCharType="separate"/>
        </w:r>
        <w:r w:rsidR="00A31031">
          <w:rPr>
            <w:noProof/>
            <w:webHidden/>
          </w:rPr>
          <w:t>7</w:t>
        </w:r>
        <w:r w:rsidR="00A31031">
          <w:rPr>
            <w:noProof/>
            <w:webHidden/>
          </w:rPr>
          <w:fldChar w:fldCharType="end"/>
        </w:r>
      </w:hyperlink>
    </w:p>
    <w:p w14:paraId="70CEBE18" w14:textId="77777777" w:rsidR="00A31031" w:rsidRDefault="00212891">
      <w:pPr>
        <w:pStyle w:val="TOC2"/>
        <w:tabs>
          <w:tab w:val="left" w:pos="880"/>
          <w:tab w:val="right" w:leader="dot" w:pos="9629"/>
        </w:tabs>
        <w:rPr>
          <w:rFonts w:eastAsiaTheme="minorEastAsia"/>
          <w:noProof/>
          <w:lang w:eastAsia="ro-RO"/>
        </w:rPr>
      </w:pPr>
      <w:hyperlink w:anchor="_Toc457205795" w:history="1">
        <w:r w:rsidR="00A31031" w:rsidRPr="001D5136">
          <w:rPr>
            <w:rStyle w:val="Hyperlink"/>
            <w:rFonts w:eastAsia="Calibri" w:cs="Times New Roman"/>
            <w:noProof/>
          </w:rPr>
          <w:t>1.6</w:t>
        </w:r>
        <w:r w:rsidR="00A31031">
          <w:rPr>
            <w:rFonts w:eastAsiaTheme="minorEastAsia"/>
            <w:noProof/>
            <w:lang w:eastAsia="ro-RO"/>
          </w:rPr>
          <w:tab/>
        </w:r>
        <w:r w:rsidR="00A31031" w:rsidRPr="001D5136">
          <w:rPr>
            <w:rStyle w:val="Hyperlink"/>
            <w:rFonts w:eastAsia="Calibri" w:cs="Times New Roman"/>
            <w:noProof/>
          </w:rPr>
          <w:t>Grup țintă</w:t>
        </w:r>
        <w:r w:rsidR="00A31031">
          <w:rPr>
            <w:noProof/>
            <w:webHidden/>
          </w:rPr>
          <w:tab/>
        </w:r>
        <w:r w:rsidR="00A31031">
          <w:rPr>
            <w:noProof/>
            <w:webHidden/>
          </w:rPr>
          <w:fldChar w:fldCharType="begin"/>
        </w:r>
        <w:r w:rsidR="00A31031">
          <w:rPr>
            <w:noProof/>
            <w:webHidden/>
          </w:rPr>
          <w:instrText xml:space="preserve"> PAGEREF _Toc457205795 \h </w:instrText>
        </w:r>
        <w:r w:rsidR="00A31031">
          <w:rPr>
            <w:noProof/>
            <w:webHidden/>
          </w:rPr>
        </w:r>
        <w:r w:rsidR="00A31031">
          <w:rPr>
            <w:noProof/>
            <w:webHidden/>
          </w:rPr>
          <w:fldChar w:fldCharType="separate"/>
        </w:r>
        <w:r w:rsidR="00A31031">
          <w:rPr>
            <w:noProof/>
            <w:webHidden/>
          </w:rPr>
          <w:t>7</w:t>
        </w:r>
        <w:r w:rsidR="00A31031">
          <w:rPr>
            <w:noProof/>
            <w:webHidden/>
          </w:rPr>
          <w:fldChar w:fldCharType="end"/>
        </w:r>
      </w:hyperlink>
    </w:p>
    <w:p w14:paraId="465F9B2D" w14:textId="77777777" w:rsidR="00A31031" w:rsidRDefault="00212891">
      <w:pPr>
        <w:pStyle w:val="TOC2"/>
        <w:tabs>
          <w:tab w:val="left" w:pos="880"/>
          <w:tab w:val="right" w:leader="dot" w:pos="9629"/>
        </w:tabs>
        <w:rPr>
          <w:rFonts w:eastAsiaTheme="minorEastAsia"/>
          <w:noProof/>
          <w:lang w:eastAsia="ro-RO"/>
        </w:rPr>
      </w:pPr>
      <w:hyperlink w:anchor="_Toc457205796" w:history="1">
        <w:r w:rsidR="00A31031" w:rsidRPr="001D5136">
          <w:rPr>
            <w:rStyle w:val="Hyperlink"/>
            <w:rFonts w:eastAsia="Calibri" w:cs="Times New Roman"/>
            <w:noProof/>
          </w:rPr>
          <w:t>1.7</w:t>
        </w:r>
        <w:r w:rsidR="00A31031">
          <w:rPr>
            <w:rFonts w:eastAsiaTheme="minorEastAsia"/>
            <w:noProof/>
            <w:lang w:eastAsia="ro-RO"/>
          </w:rPr>
          <w:tab/>
        </w:r>
        <w:r w:rsidR="00A31031" w:rsidRPr="001D5136">
          <w:rPr>
            <w:rStyle w:val="Hyperlink"/>
            <w:rFonts w:eastAsia="Calibri" w:cs="Times New Roman"/>
            <w:noProof/>
          </w:rPr>
          <w:t>Indicatori</w:t>
        </w:r>
        <w:r w:rsidR="00A31031">
          <w:rPr>
            <w:noProof/>
            <w:webHidden/>
          </w:rPr>
          <w:tab/>
        </w:r>
        <w:r w:rsidR="00A31031">
          <w:rPr>
            <w:noProof/>
            <w:webHidden/>
          </w:rPr>
          <w:fldChar w:fldCharType="begin"/>
        </w:r>
        <w:r w:rsidR="00A31031">
          <w:rPr>
            <w:noProof/>
            <w:webHidden/>
          </w:rPr>
          <w:instrText xml:space="preserve"> PAGEREF _Toc457205796 \h </w:instrText>
        </w:r>
        <w:r w:rsidR="00A31031">
          <w:rPr>
            <w:noProof/>
            <w:webHidden/>
          </w:rPr>
        </w:r>
        <w:r w:rsidR="00A31031">
          <w:rPr>
            <w:noProof/>
            <w:webHidden/>
          </w:rPr>
          <w:fldChar w:fldCharType="separate"/>
        </w:r>
        <w:r w:rsidR="00A31031">
          <w:rPr>
            <w:noProof/>
            <w:webHidden/>
          </w:rPr>
          <w:t>7</w:t>
        </w:r>
        <w:r w:rsidR="00A31031">
          <w:rPr>
            <w:noProof/>
            <w:webHidden/>
          </w:rPr>
          <w:fldChar w:fldCharType="end"/>
        </w:r>
      </w:hyperlink>
    </w:p>
    <w:p w14:paraId="5CD0DBF2" w14:textId="77777777" w:rsidR="00A31031" w:rsidRDefault="00212891">
      <w:pPr>
        <w:pStyle w:val="TOC2"/>
        <w:tabs>
          <w:tab w:val="left" w:pos="880"/>
          <w:tab w:val="right" w:leader="dot" w:pos="9629"/>
        </w:tabs>
        <w:rPr>
          <w:rFonts w:eastAsiaTheme="minorEastAsia"/>
          <w:noProof/>
          <w:lang w:eastAsia="ro-RO"/>
        </w:rPr>
      </w:pPr>
      <w:hyperlink w:anchor="_Toc457205797" w:history="1">
        <w:r w:rsidR="00A31031" w:rsidRPr="001D5136">
          <w:rPr>
            <w:rStyle w:val="Hyperlink"/>
            <w:rFonts w:eastAsia="Calibri" w:cs="Times New Roman"/>
            <w:noProof/>
          </w:rPr>
          <w:t>1.8</w:t>
        </w:r>
        <w:r w:rsidR="00A31031">
          <w:rPr>
            <w:rFonts w:eastAsiaTheme="minorEastAsia"/>
            <w:noProof/>
            <w:lang w:eastAsia="ro-RO"/>
          </w:rPr>
          <w:tab/>
        </w:r>
        <w:r w:rsidR="00A31031" w:rsidRPr="001D5136">
          <w:rPr>
            <w:rStyle w:val="Hyperlink"/>
            <w:rFonts w:eastAsia="Calibri" w:cs="Times New Roman"/>
            <w:noProof/>
          </w:rPr>
          <w:t>Alocarea stabilită pentru apelul de proiecte</w:t>
        </w:r>
        <w:r w:rsidR="00A31031">
          <w:rPr>
            <w:noProof/>
            <w:webHidden/>
          </w:rPr>
          <w:tab/>
        </w:r>
        <w:r w:rsidR="00A31031">
          <w:rPr>
            <w:noProof/>
            <w:webHidden/>
          </w:rPr>
          <w:fldChar w:fldCharType="begin"/>
        </w:r>
        <w:r w:rsidR="00A31031">
          <w:rPr>
            <w:noProof/>
            <w:webHidden/>
          </w:rPr>
          <w:instrText xml:space="preserve"> PAGEREF _Toc457205797 \h </w:instrText>
        </w:r>
        <w:r w:rsidR="00A31031">
          <w:rPr>
            <w:noProof/>
            <w:webHidden/>
          </w:rPr>
        </w:r>
        <w:r w:rsidR="00A31031">
          <w:rPr>
            <w:noProof/>
            <w:webHidden/>
          </w:rPr>
          <w:fldChar w:fldCharType="separate"/>
        </w:r>
        <w:r w:rsidR="00A31031">
          <w:rPr>
            <w:noProof/>
            <w:webHidden/>
          </w:rPr>
          <w:t>8</w:t>
        </w:r>
        <w:r w:rsidR="00A31031">
          <w:rPr>
            <w:noProof/>
            <w:webHidden/>
          </w:rPr>
          <w:fldChar w:fldCharType="end"/>
        </w:r>
      </w:hyperlink>
    </w:p>
    <w:p w14:paraId="5392C182" w14:textId="77777777" w:rsidR="00A31031" w:rsidRDefault="00212891">
      <w:pPr>
        <w:pStyle w:val="TOC2"/>
        <w:tabs>
          <w:tab w:val="left" w:pos="880"/>
          <w:tab w:val="right" w:leader="dot" w:pos="9629"/>
        </w:tabs>
        <w:rPr>
          <w:rFonts w:eastAsiaTheme="minorEastAsia"/>
          <w:noProof/>
          <w:lang w:eastAsia="ro-RO"/>
        </w:rPr>
      </w:pPr>
      <w:hyperlink w:anchor="_Toc457205798" w:history="1">
        <w:r w:rsidR="00A31031" w:rsidRPr="001D5136">
          <w:rPr>
            <w:rStyle w:val="Hyperlink"/>
            <w:rFonts w:eastAsia="Calibri" w:cs="Times New Roman"/>
            <w:noProof/>
          </w:rPr>
          <w:t>1.9</w:t>
        </w:r>
        <w:r w:rsidR="00A31031">
          <w:rPr>
            <w:rFonts w:eastAsiaTheme="minorEastAsia"/>
            <w:noProof/>
            <w:lang w:eastAsia="ro-RO"/>
          </w:rPr>
          <w:tab/>
        </w:r>
        <w:r w:rsidR="00A31031" w:rsidRPr="001D5136">
          <w:rPr>
            <w:rStyle w:val="Hyperlink"/>
            <w:rFonts w:eastAsia="Calibri" w:cs="Times New Roman"/>
            <w:noProof/>
          </w:rPr>
          <w:t>Valoarea minimă și maximă a proiectului si cofinanțarea națională (cofinanțarea publică și cofinanțarea proprie)</w:t>
        </w:r>
        <w:r w:rsidR="00A31031">
          <w:rPr>
            <w:noProof/>
            <w:webHidden/>
          </w:rPr>
          <w:tab/>
        </w:r>
        <w:r w:rsidR="00A31031">
          <w:rPr>
            <w:noProof/>
            <w:webHidden/>
          </w:rPr>
          <w:fldChar w:fldCharType="begin"/>
        </w:r>
        <w:r w:rsidR="00A31031">
          <w:rPr>
            <w:noProof/>
            <w:webHidden/>
          </w:rPr>
          <w:instrText xml:space="preserve"> PAGEREF _Toc457205798 \h </w:instrText>
        </w:r>
        <w:r w:rsidR="00A31031">
          <w:rPr>
            <w:noProof/>
            <w:webHidden/>
          </w:rPr>
        </w:r>
        <w:r w:rsidR="00A31031">
          <w:rPr>
            <w:noProof/>
            <w:webHidden/>
          </w:rPr>
          <w:fldChar w:fldCharType="separate"/>
        </w:r>
        <w:r w:rsidR="00A31031">
          <w:rPr>
            <w:noProof/>
            <w:webHidden/>
          </w:rPr>
          <w:t>8</w:t>
        </w:r>
        <w:r w:rsidR="00A31031">
          <w:rPr>
            <w:noProof/>
            <w:webHidden/>
          </w:rPr>
          <w:fldChar w:fldCharType="end"/>
        </w:r>
      </w:hyperlink>
    </w:p>
    <w:p w14:paraId="401675F6" w14:textId="77777777" w:rsidR="00A31031" w:rsidRDefault="00212891">
      <w:pPr>
        <w:pStyle w:val="TOC2"/>
        <w:tabs>
          <w:tab w:val="left" w:pos="880"/>
          <w:tab w:val="right" w:leader="dot" w:pos="9629"/>
        </w:tabs>
        <w:rPr>
          <w:rFonts w:eastAsiaTheme="minorEastAsia"/>
          <w:noProof/>
          <w:lang w:eastAsia="ro-RO"/>
        </w:rPr>
      </w:pPr>
      <w:hyperlink w:anchor="_Toc457205799" w:history="1">
        <w:r w:rsidR="00A31031" w:rsidRPr="001D5136">
          <w:rPr>
            <w:rStyle w:val="Hyperlink"/>
            <w:rFonts w:eastAsia="Calibri" w:cs="Times New Roman"/>
            <w:noProof/>
          </w:rPr>
          <w:t>1.10</w:t>
        </w:r>
        <w:r w:rsidR="00A31031">
          <w:rPr>
            <w:rFonts w:eastAsiaTheme="minorEastAsia"/>
            <w:noProof/>
            <w:lang w:eastAsia="ro-RO"/>
          </w:rPr>
          <w:tab/>
        </w:r>
        <w:r w:rsidR="00A31031" w:rsidRPr="001D5136">
          <w:rPr>
            <w:rStyle w:val="Hyperlink"/>
            <w:rFonts w:eastAsia="Calibri" w:cs="Times New Roman"/>
            <w:noProof/>
          </w:rPr>
          <w:t>Regiunea/ regiunile de dezvoltare vizate de apel</w:t>
        </w:r>
        <w:r w:rsidR="00A31031">
          <w:rPr>
            <w:noProof/>
            <w:webHidden/>
          </w:rPr>
          <w:tab/>
        </w:r>
        <w:r w:rsidR="00A31031">
          <w:rPr>
            <w:noProof/>
            <w:webHidden/>
          </w:rPr>
          <w:fldChar w:fldCharType="begin"/>
        </w:r>
        <w:r w:rsidR="00A31031">
          <w:rPr>
            <w:noProof/>
            <w:webHidden/>
          </w:rPr>
          <w:instrText xml:space="preserve"> PAGEREF _Toc457205799 \h </w:instrText>
        </w:r>
        <w:r w:rsidR="00A31031">
          <w:rPr>
            <w:noProof/>
            <w:webHidden/>
          </w:rPr>
        </w:r>
        <w:r w:rsidR="00A31031">
          <w:rPr>
            <w:noProof/>
            <w:webHidden/>
          </w:rPr>
          <w:fldChar w:fldCharType="separate"/>
        </w:r>
        <w:r w:rsidR="00A31031">
          <w:rPr>
            <w:noProof/>
            <w:webHidden/>
          </w:rPr>
          <w:t>8</w:t>
        </w:r>
        <w:r w:rsidR="00A31031">
          <w:rPr>
            <w:noProof/>
            <w:webHidden/>
          </w:rPr>
          <w:fldChar w:fldCharType="end"/>
        </w:r>
      </w:hyperlink>
    </w:p>
    <w:p w14:paraId="38B84120" w14:textId="77777777" w:rsidR="00A31031" w:rsidRDefault="00212891">
      <w:pPr>
        <w:pStyle w:val="TOC2"/>
        <w:tabs>
          <w:tab w:val="left" w:pos="880"/>
          <w:tab w:val="right" w:leader="dot" w:pos="9629"/>
        </w:tabs>
        <w:rPr>
          <w:rFonts w:eastAsiaTheme="minorEastAsia"/>
          <w:noProof/>
          <w:lang w:eastAsia="ro-RO"/>
        </w:rPr>
      </w:pPr>
      <w:hyperlink w:anchor="_Toc457205800" w:history="1">
        <w:r w:rsidR="00A31031" w:rsidRPr="001D5136">
          <w:rPr>
            <w:rStyle w:val="Hyperlink"/>
            <w:rFonts w:eastAsia="Calibri" w:cs="Times New Roman"/>
            <w:noProof/>
          </w:rPr>
          <w:t>1.11</w:t>
        </w:r>
        <w:r w:rsidR="00A31031">
          <w:rPr>
            <w:rFonts w:eastAsiaTheme="minorEastAsia"/>
            <w:noProof/>
            <w:lang w:eastAsia="ro-RO"/>
          </w:rPr>
          <w:tab/>
        </w:r>
        <w:r w:rsidR="00A31031" w:rsidRPr="001D5136">
          <w:rPr>
            <w:rStyle w:val="Hyperlink"/>
            <w:rFonts w:eastAsia="Calibri" w:cs="Times New Roman"/>
            <w:noProof/>
          </w:rPr>
          <w:t>Incidenţa ajutorului de minimis</w:t>
        </w:r>
        <w:r w:rsidR="00A31031">
          <w:rPr>
            <w:noProof/>
            <w:webHidden/>
          </w:rPr>
          <w:tab/>
        </w:r>
        <w:r w:rsidR="00A31031">
          <w:rPr>
            <w:noProof/>
            <w:webHidden/>
          </w:rPr>
          <w:fldChar w:fldCharType="begin"/>
        </w:r>
        <w:r w:rsidR="00A31031">
          <w:rPr>
            <w:noProof/>
            <w:webHidden/>
          </w:rPr>
          <w:instrText xml:space="preserve"> PAGEREF _Toc457205800 \h </w:instrText>
        </w:r>
        <w:r w:rsidR="00A31031">
          <w:rPr>
            <w:noProof/>
            <w:webHidden/>
          </w:rPr>
        </w:r>
        <w:r w:rsidR="00A31031">
          <w:rPr>
            <w:noProof/>
            <w:webHidden/>
          </w:rPr>
          <w:fldChar w:fldCharType="separate"/>
        </w:r>
        <w:r w:rsidR="00A31031">
          <w:rPr>
            <w:noProof/>
            <w:webHidden/>
          </w:rPr>
          <w:t>8</w:t>
        </w:r>
        <w:r w:rsidR="00A31031">
          <w:rPr>
            <w:noProof/>
            <w:webHidden/>
          </w:rPr>
          <w:fldChar w:fldCharType="end"/>
        </w:r>
      </w:hyperlink>
    </w:p>
    <w:p w14:paraId="0FA72B8A" w14:textId="77777777" w:rsidR="00A31031" w:rsidRDefault="00212891">
      <w:pPr>
        <w:pStyle w:val="TOC1"/>
        <w:tabs>
          <w:tab w:val="right" w:leader="dot" w:pos="9629"/>
        </w:tabs>
        <w:rPr>
          <w:rFonts w:eastAsiaTheme="minorEastAsia"/>
          <w:noProof/>
          <w:lang w:eastAsia="ro-RO"/>
        </w:rPr>
      </w:pPr>
      <w:hyperlink w:anchor="_Toc457205801" w:history="1">
        <w:r w:rsidR="00A31031" w:rsidRPr="001D5136">
          <w:rPr>
            <w:rStyle w:val="Hyperlink"/>
            <w:rFonts w:eastAsia="Calibri" w:cs="Times New Roman"/>
            <w:noProof/>
          </w:rPr>
          <w:t>CAPITOLUL 2. Reguli pentru acordarea finanțării</w:t>
        </w:r>
        <w:r w:rsidR="00A31031">
          <w:rPr>
            <w:noProof/>
            <w:webHidden/>
          </w:rPr>
          <w:tab/>
        </w:r>
        <w:r w:rsidR="00A31031">
          <w:rPr>
            <w:noProof/>
            <w:webHidden/>
          </w:rPr>
          <w:fldChar w:fldCharType="begin"/>
        </w:r>
        <w:r w:rsidR="00A31031">
          <w:rPr>
            <w:noProof/>
            <w:webHidden/>
          </w:rPr>
          <w:instrText xml:space="preserve"> PAGEREF _Toc457205801 \h </w:instrText>
        </w:r>
        <w:r w:rsidR="00A31031">
          <w:rPr>
            <w:noProof/>
            <w:webHidden/>
          </w:rPr>
        </w:r>
        <w:r w:rsidR="00A31031">
          <w:rPr>
            <w:noProof/>
            <w:webHidden/>
          </w:rPr>
          <w:fldChar w:fldCharType="separate"/>
        </w:r>
        <w:r w:rsidR="00A31031">
          <w:rPr>
            <w:noProof/>
            <w:webHidden/>
          </w:rPr>
          <w:t>9</w:t>
        </w:r>
        <w:r w:rsidR="00A31031">
          <w:rPr>
            <w:noProof/>
            <w:webHidden/>
          </w:rPr>
          <w:fldChar w:fldCharType="end"/>
        </w:r>
      </w:hyperlink>
    </w:p>
    <w:p w14:paraId="1B3E087B" w14:textId="77777777" w:rsidR="00A31031" w:rsidRDefault="00212891">
      <w:pPr>
        <w:pStyle w:val="TOC2"/>
        <w:tabs>
          <w:tab w:val="right" w:leader="dot" w:pos="9629"/>
        </w:tabs>
        <w:rPr>
          <w:rFonts w:eastAsiaTheme="minorEastAsia"/>
          <w:noProof/>
          <w:lang w:eastAsia="ro-RO"/>
        </w:rPr>
      </w:pPr>
      <w:hyperlink w:anchor="_Toc457205802" w:history="1">
        <w:r w:rsidR="00A31031" w:rsidRPr="001D5136">
          <w:rPr>
            <w:rStyle w:val="Hyperlink"/>
            <w:rFonts w:eastAsia="Calibri" w:cs="Times New Roman"/>
            <w:noProof/>
          </w:rPr>
          <w:t>2.1 Eligibilitatea solicitantului</w:t>
        </w:r>
        <w:r w:rsidR="00A31031">
          <w:rPr>
            <w:noProof/>
            <w:webHidden/>
          </w:rPr>
          <w:tab/>
        </w:r>
        <w:r w:rsidR="00A31031">
          <w:rPr>
            <w:noProof/>
            <w:webHidden/>
          </w:rPr>
          <w:fldChar w:fldCharType="begin"/>
        </w:r>
        <w:r w:rsidR="00A31031">
          <w:rPr>
            <w:noProof/>
            <w:webHidden/>
          </w:rPr>
          <w:instrText xml:space="preserve"> PAGEREF _Toc457205802 \h </w:instrText>
        </w:r>
        <w:r w:rsidR="00A31031">
          <w:rPr>
            <w:noProof/>
            <w:webHidden/>
          </w:rPr>
        </w:r>
        <w:r w:rsidR="00A31031">
          <w:rPr>
            <w:noProof/>
            <w:webHidden/>
          </w:rPr>
          <w:fldChar w:fldCharType="separate"/>
        </w:r>
        <w:r w:rsidR="00A31031">
          <w:rPr>
            <w:noProof/>
            <w:webHidden/>
          </w:rPr>
          <w:t>9</w:t>
        </w:r>
        <w:r w:rsidR="00A31031">
          <w:rPr>
            <w:noProof/>
            <w:webHidden/>
          </w:rPr>
          <w:fldChar w:fldCharType="end"/>
        </w:r>
      </w:hyperlink>
    </w:p>
    <w:p w14:paraId="35D804C4" w14:textId="77777777" w:rsidR="00A31031" w:rsidRDefault="00212891">
      <w:pPr>
        <w:pStyle w:val="TOC2"/>
        <w:tabs>
          <w:tab w:val="right" w:leader="dot" w:pos="9629"/>
        </w:tabs>
        <w:rPr>
          <w:rFonts w:eastAsiaTheme="minorEastAsia"/>
          <w:noProof/>
          <w:lang w:eastAsia="ro-RO"/>
        </w:rPr>
      </w:pPr>
      <w:hyperlink w:anchor="_Toc457205803" w:history="1">
        <w:r w:rsidR="00A31031" w:rsidRPr="001D5136">
          <w:rPr>
            <w:rStyle w:val="Hyperlink"/>
            <w:rFonts w:eastAsia="Calibri" w:cs="Times New Roman"/>
            <w:noProof/>
          </w:rPr>
          <w:t>2.2 Eligibilitatea proiectului</w:t>
        </w:r>
        <w:r w:rsidR="00A31031">
          <w:rPr>
            <w:noProof/>
            <w:webHidden/>
          </w:rPr>
          <w:tab/>
        </w:r>
        <w:r w:rsidR="00A31031">
          <w:rPr>
            <w:noProof/>
            <w:webHidden/>
          </w:rPr>
          <w:fldChar w:fldCharType="begin"/>
        </w:r>
        <w:r w:rsidR="00A31031">
          <w:rPr>
            <w:noProof/>
            <w:webHidden/>
          </w:rPr>
          <w:instrText xml:space="preserve"> PAGEREF _Toc457205803 \h </w:instrText>
        </w:r>
        <w:r w:rsidR="00A31031">
          <w:rPr>
            <w:noProof/>
            <w:webHidden/>
          </w:rPr>
        </w:r>
        <w:r w:rsidR="00A31031">
          <w:rPr>
            <w:noProof/>
            <w:webHidden/>
          </w:rPr>
          <w:fldChar w:fldCharType="separate"/>
        </w:r>
        <w:r w:rsidR="00A31031">
          <w:rPr>
            <w:noProof/>
            <w:webHidden/>
          </w:rPr>
          <w:t>9</w:t>
        </w:r>
        <w:r w:rsidR="00A31031">
          <w:rPr>
            <w:noProof/>
            <w:webHidden/>
          </w:rPr>
          <w:fldChar w:fldCharType="end"/>
        </w:r>
      </w:hyperlink>
    </w:p>
    <w:p w14:paraId="3B3BA1E1" w14:textId="77777777" w:rsidR="00A31031" w:rsidRDefault="00212891">
      <w:pPr>
        <w:pStyle w:val="TOC2"/>
        <w:tabs>
          <w:tab w:val="right" w:leader="dot" w:pos="9629"/>
        </w:tabs>
        <w:rPr>
          <w:rFonts w:eastAsiaTheme="minorEastAsia"/>
          <w:noProof/>
          <w:lang w:eastAsia="ro-RO"/>
        </w:rPr>
      </w:pPr>
      <w:hyperlink w:anchor="_Toc457205804" w:history="1">
        <w:r w:rsidR="00A31031" w:rsidRPr="001D5136">
          <w:rPr>
            <w:rStyle w:val="Hyperlink"/>
            <w:rFonts w:eastAsia="Calibri" w:cs="Times New Roman"/>
            <w:noProof/>
          </w:rPr>
          <w:t>2.3 Eligibilitatea cheltuielilor</w:t>
        </w:r>
        <w:r w:rsidR="00A31031">
          <w:rPr>
            <w:noProof/>
            <w:webHidden/>
          </w:rPr>
          <w:tab/>
        </w:r>
        <w:r w:rsidR="00A31031">
          <w:rPr>
            <w:noProof/>
            <w:webHidden/>
          </w:rPr>
          <w:fldChar w:fldCharType="begin"/>
        </w:r>
        <w:r w:rsidR="00A31031">
          <w:rPr>
            <w:noProof/>
            <w:webHidden/>
          </w:rPr>
          <w:instrText xml:space="preserve"> PAGEREF _Toc457205804 \h </w:instrText>
        </w:r>
        <w:r w:rsidR="00A31031">
          <w:rPr>
            <w:noProof/>
            <w:webHidden/>
          </w:rPr>
        </w:r>
        <w:r w:rsidR="00A31031">
          <w:rPr>
            <w:noProof/>
            <w:webHidden/>
          </w:rPr>
          <w:fldChar w:fldCharType="separate"/>
        </w:r>
        <w:r w:rsidR="00A31031">
          <w:rPr>
            <w:noProof/>
            <w:webHidden/>
          </w:rPr>
          <w:t>10</w:t>
        </w:r>
        <w:r w:rsidR="00A31031">
          <w:rPr>
            <w:noProof/>
            <w:webHidden/>
          </w:rPr>
          <w:fldChar w:fldCharType="end"/>
        </w:r>
      </w:hyperlink>
    </w:p>
    <w:p w14:paraId="79BE03EF" w14:textId="77777777" w:rsidR="00A31031" w:rsidRDefault="00212891">
      <w:pPr>
        <w:pStyle w:val="TOC1"/>
        <w:tabs>
          <w:tab w:val="right" w:leader="dot" w:pos="9629"/>
        </w:tabs>
        <w:rPr>
          <w:rFonts w:eastAsiaTheme="minorEastAsia"/>
          <w:noProof/>
          <w:lang w:eastAsia="ro-RO"/>
        </w:rPr>
      </w:pPr>
      <w:hyperlink w:anchor="_Toc457205805" w:history="1">
        <w:r w:rsidR="00A31031" w:rsidRPr="001D5136">
          <w:rPr>
            <w:rStyle w:val="Hyperlink"/>
            <w:rFonts w:eastAsia="Calibri" w:cs="Times New Roman"/>
            <w:noProof/>
          </w:rPr>
          <w:t>CAPITOLUL 3. Completarea cererii de finanțare</w:t>
        </w:r>
        <w:r w:rsidR="00A31031">
          <w:rPr>
            <w:noProof/>
            <w:webHidden/>
          </w:rPr>
          <w:tab/>
        </w:r>
        <w:r w:rsidR="00A31031">
          <w:rPr>
            <w:noProof/>
            <w:webHidden/>
          </w:rPr>
          <w:fldChar w:fldCharType="begin"/>
        </w:r>
        <w:r w:rsidR="00A31031">
          <w:rPr>
            <w:noProof/>
            <w:webHidden/>
          </w:rPr>
          <w:instrText xml:space="preserve"> PAGEREF _Toc457205805 \h </w:instrText>
        </w:r>
        <w:r w:rsidR="00A31031">
          <w:rPr>
            <w:noProof/>
            <w:webHidden/>
          </w:rPr>
        </w:r>
        <w:r w:rsidR="00A31031">
          <w:rPr>
            <w:noProof/>
            <w:webHidden/>
          </w:rPr>
          <w:fldChar w:fldCharType="separate"/>
        </w:r>
        <w:r w:rsidR="00A31031">
          <w:rPr>
            <w:noProof/>
            <w:webHidden/>
          </w:rPr>
          <w:t>14</w:t>
        </w:r>
        <w:r w:rsidR="00A31031">
          <w:rPr>
            <w:noProof/>
            <w:webHidden/>
          </w:rPr>
          <w:fldChar w:fldCharType="end"/>
        </w:r>
      </w:hyperlink>
    </w:p>
    <w:p w14:paraId="09A9E7CE" w14:textId="77777777" w:rsidR="00A31031" w:rsidRDefault="00212891">
      <w:pPr>
        <w:pStyle w:val="TOC1"/>
        <w:tabs>
          <w:tab w:val="right" w:leader="dot" w:pos="9629"/>
        </w:tabs>
        <w:rPr>
          <w:rFonts w:eastAsiaTheme="minorEastAsia"/>
          <w:noProof/>
          <w:lang w:eastAsia="ro-RO"/>
        </w:rPr>
      </w:pPr>
      <w:hyperlink w:anchor="_Toc457205806" w:history="1">
        <w:r w:rsidR="00A31031" w:rsidRPr="001D5136">
          <w:rPr>
            <w:rStyle w:val="Hyperlink"/>
            <w:rFonts w:eastAsia="Calibri" w:cs="Times New Roman"/>
            <w:noProof/>
          </w:rPr>
          <w:t>CAPITOLUL 4. Procesul de evaluare și selecție</w:t>
        </w:r>
        <w:r w:rsidR="00A31031">
          <w:rPr>
            <w:noProof/>
            <w:webHidden/>
          </w:rPr>
          <w:tab/>
        </w:r>
        <w:r w:rsidR="00A31031">
          <w:rPr>
            <w:noProof/>
            <w:webHidden/>
          </w:rPr>
          <w:fldChar w:fldCharType="begin"/>
        </w:r>
        <w:r w:rsidR="00A31031">
          <w:rPr>
            <w:noProof/>
            <w:webHidden/>
          </w:rPr>
          <w:instrText xml:space="preserve"> PAGEREF _Toc457205806 \h </w:instrText>
        </w:r>
        <w:r w:rsidR="00A31031">
          <w:rPr>
            <w:noProof/>
            <w:webHidden/>
          </w:rPr>
        </w:r>
        <w:r w:rsidR="00A31031">
          <w:rPr>
            <w:noProof/>
            <w:webHidden/>
          </w:rPr>
          <w:fldChar w:fldCharType="separate"/>
        </w:r>
        <w:r w:rsidR="00A31031">
          <w:rPr>
            <w:noProof/>
            <w:webHidden/>
          </w:rPr>
          <w:t>14</w:t>
        </w:r>
        <w:r w:rsidR="00A31031">
          <w:rPr>
            <w:noProof/>
            <w:webHidden/>
          </w:rPr>
          <w:fldChar w:fldCharType="end"/>
        </w:r>
      </w:hyperlink>
    </w:p>
    <w:p w14:paraId="562E869A" w14:textId="77777777" w:rsidR="00A31031" w:rsidRDefault="00212891">
      <w:pPr>
        <w:pStyle w:val="TOC1"/>
        <w:tabs>
          <w:tab w:val="right" w:leader="dot" w:pos="9629"/>
        </w:tabs>
        <w:rPr>
          <w:rFonts w:eastAsiaTheme="minorEastAsia"/>
          <w:noProof/>
          <w:lang w:eastAsia="ro-RO"/>
        </w:rPr>
      </w:pPr>
      <w:hyperlink w:anchor="_Toc457205807" w:history="1">
        <w:r w:rsidR="00A31031" w:rsidRPr="001D5136">
          <w:rPr>
            <w:rStyle w:val="Hyperlink"/>
            <w:rFonts w:eastAsia="Calibri" w:cs="Times New Roman"/>
            <w:noProof/>
          </w:rPr>
          <w:t>CAPITOLUL 5. Contractarea proiectelor – descrierea procesului</w:t>
        </w:r>
        <w:r w:rsidR="00A31031">
          <w:rPr>
            <w:noProof/>
            <w:webHidden/>
          </w:rPr>
          <w:tab/>
        </w:r>
        <w:r w:rsidR="00A31031">
          <w:rPr>
            <w:noProof/>
            <w:webHidden/>
          </w:rPr>
          <w:fldChar w:fldCharType="begin"/>
        </w:r>
        <w:r w:rsidR="00A31031">
          <w:rPr>
            <w:noProof/>
            <w:webHidden/>
          </w:rPr>
          <w:instrText xml:space="preserve"> PAGEREF _Toc457205807 \h </w:instrText>
        </w:r>
        <w:r w:rsidR="00A31031">
          <w:rPr>
            <w:noProof/>
            <w:webHidden/>
          </w:rPr>
        </w:r>
        <w:r w:rsidR="00A31031">
          <w:rPr>
            <w:noProof/>
            <w:webHidden/>
          </w:rPr>
          <w:fldChar w:fldCharType="separate"/>
        </w:r>
        <w:r w:rsidR="00A31031">
          <w:rPr>
            <w:noProof/>
            <w:webHidden/>
          </w:rPr>
          <w:t>14</w:t>
        </w:r>
        <w:r w:rsidR="00A31031">
          <w:rPr>
            <w:noProof/>
            <w:webHidden/>
          </w:rPr>
          <w:fldChar w:fldCharType="end"/>
        </w:r>
      </w:hyperlink>
    </w:p>
    <w:p w14:paraId="51EEA7B2" w14:textId="77777777" w:rsidR="00A31031" w:rsidRDefault="00212891">
      <w:pPr>
        <w:pStyle w:val="TOC1"/>
        <w:tabs>
          <w:tab w:val="right" w:leader="dot" w:pos="9629"/>
        </w:tabs>
        <w:rPr>
          <w:rFonts w:eastAsiaTheme="minorEastAsia"/>
          <w:noProof/>
          <w:lang w:eastAsia="ro-RO"/>
        </w:rPr>
      </w:pPr>
      <w:hyperlink w:anchor="_Toc457205808" w:history="1">
        <w:r w:rsidR="00A31031" w:rsidRPr="001D5136">
          <w:rPr>
            <w:rStyle w:val="Hyperlink"/>
            <w:rFonts w:eastAsia="Calibri" w:cs="Times New Roman"/>
            <w:noProof/>
          </w:rPr>
          <w:t>CAPITOLUL 6. Anexe</w:t>
        </w:r>
        <w:r w:rsidR="00A31031">
          <w:rPr>
            <w:noProof/>
            <w:webHidden/>
          </w:rPr>
          <w:tab/>
        </w:r>
        <w:r w:rsidR="00A31031">
          <w:rPr>
            <w:noProof/>
            <w:webHidden/>
          </w:rPr>
          <w:fldChar w:fldCharType="begin"/>
        </w:r>
        <w:r w:rsidR="00A31031">
          <w:rPr>
            <w:noProof/>
            <w:webHidden/>
          </w:rPr>
          <w:instrText xml:space="preserve"> PAGEREF _Toc457205808 \h </w:instrText>
        </w:r>
        <w:r w:rsidR="00A31031">
          <w:rPr>
            <w:noProof/>
            <w:webHidden/>
          </w:rPr>
        </w:r>
        <w:r w:rsidR="00A31031">
          <w:rPr>
            <w:noProof/>
            <w:webHidden/>
          </w:rPr>
          <w:fldChar w:fldCharType="separate"/>
        </w:r>
        <w:r w:rsidR="00A31031">
          <w:rPr>
            <w:noProof/>
            <w:webHidden/>
          </w:rPr>
          <w:t>14</w:t>
        </w:r>
        <w:r w:rsidR="00A31031">
          <w:rPr>
            <w:noProof/>
            <w:webHidden/>
          </w:rPr>
          <w:fldChar w:fldCharType="end"/>
        </w:r>
      </w:hyperlink>
    </w:p>
    <w:p w14:paraId="07C59BD7" w14:textId="77777777" w:rsidR="008E6C34" w:rsidRPr="00B0052A" w:rsidRDefault="008E6C34" w:rsidP="0054743A">
      <w:pPr>
        <w:spacing w:line="240" w:lineRule="auto"/>
        <w:jc w:val="both"/>
        <w:rPr>
          <w:rFonts w:eastAsia="Calibri" w:cs="Times New Roman"/>
          <w:b/>
          <w:color w:val="365F91" w:themeColor="accent1" w:themeShade="BF"/>
          <w:sz w:val="24"/>
          <w:szCs w:val="24"/>
        </w:rPr>
      </w:pPr>
      <w:r w:rsidRPr="00B0052A">
        <w:rPr>
          <w:rFonts w:eastAsia="Calibri" w:cs="Times New Roman"/>
          <w:b/>
          <w:color w:val="365F91" w:themeColor="accent1" w:themeShade="BF"/>
          <w:sz w:val="24"/>
          <w:szCs w:val="24"/>
        </w:rPr>
        <w:fldChar w:fldCharType="end"/>
      </w:r>
    </w:p>
    <w:p w14:paraId="6537EE47" w14:textId="77777777" w:rsidR="00D05BA8" w:rsidRPr="00B0052A" w:rsidRDefault="00D05BA8" w:rsidP="00D05BA8">
      <w:pPr>
        <w:pStyle w:val="ListParagraph"/>
        <w:tabs>
          <w:tab w:val="left" w:pos="3240"/>
        </w:tabs>
        <w:spacing w:after="0" w:line="240" w:lineRule="auto"/>
        <w:ind w:left="0"/>
        <w:jc w:val="both"/>
        <w:rPr>
          <w:rFonts w:eastAsia="Calibri" w:cs="Times New Roman"/>
          <w:sz w:val="24"/>
          <w:szCs w:val="24"/>
        </w:rPr>
      </w:pPr>
    </w:p>
    <w:p w14:paraId="496CD84F" w14:textId="77777777" w:rsidR="004658A8" w:rsidRPr="00B0052A" w:rsidRDefault="004658A8">
      <w:pPr>
        <w:rPr>
          <w:rFonts w:eastAsia="Calibri" w:cs="Times New Roman"/>
          <w:b/>
          <w:bCs/>
          <w:color w:val="365F91" w:themeColor="accent1" w:themeShade="BF"/>
          <w:sz w:val="24"/>
          <w:szCs w:val="24"/>
        </w:rPr>
      </w:pPr>
      <w:r w:rsidRPr="00B0052A">
        <w:rPr>
          <w:rFonts w:eastAsia="Calibri" w:cs="Times New Roman"/>
          <w:sz w:val="24"/>
          <w:szCs w:val="24"/>
        </w:rPr>
        <w:br w:type="page"/>
      </w:r>
    </w:p>
    <w:p w14:paraId="44273DF7" w14:textId="30810A51" w:rsidR="007370D7" w:rsidRPr="00B0052A" w:rsidRDefault="007370D7" w:rsidP="00AA64E1">
      <w:pPr>
        <w:pStyle w:val="Heading2"/>
        <w:rPr>
          <w:rFonts w:asciiTheme="minorHAnsi" w:eastAsia="Calibri" w:hAnsiTheme="minorHAnsi" w:cs="Times New Roman"/>
          <w:color w:val="365F91" w:themeColor="accent1" w:themeShade="BF"/>
          <w:sz w:val="24"/>
          <w:szCs w:val="24"/>
        </w:rPr>
      </w:pPr>
      <w:bookmarkStart w:id="0" w:name="_Toc457205787"/>
      <w:r w:rsidRPr="00B0052A">
        <w:rPr>
          <w:rFonts w:asciiTheme="minorHAnsi" w:eastAsia="Calibri" w:hAnsiTheme="minorHAnsi" w:cs="Times New Roman"/>
          <w:color w:val="365F91" w:themeColor="accent1" w:themeShade="BF"/>
          <w:sz w:val="24"/>
          <w:szCs w:val="24"/>
        </w:rPr>
        <w:lastRenderedPageBreak/>
        <w:t>CAPITOLUL 1. Informații despre apelul de proiecte</w:t>
      </w:r>
      <w:bookmarkEnd w:id="0"/>
    </w:p>
    <w:p w14:paraId="088EB43D" w14:textId="06A4E841" w:rsidR="005C588D" w:rsidRPr="00B0052A" w:rsidRDefault="005C588D" w:rsidP="004658A8">
      <w:pPr>
        <w:pStyle w:val="Heading2"/>
        <w:numPr>
          <w:ilvl w:val="1"/>
          <w:numId w:val="22"/>
        </w:numPr>
        <w:rPr>
          <w:rFonts w:asciiTheme="minorHAnsi" w:eastAsia="Calibri" w:hAnsiTheme="minorHAnsi" w:cs="Times New Roman"/>
          <w:b w:val="0"/>
          <w:color w:val="365F91" w:themeColor="accent1" w:themeShade="BF"/>
          <w:sz w:val="24"/>
          <w:szCs w:val="24"/>
        </w:rPr>
      </w:pPr>
      <w:bookmarkStart w:id="1" w:name="_Toc457205788"/>
      <w:r w:rsidRPr="00B0052A">
        <w:rPr>
          <w:rFonts w:asciiTheme="minorHAnsi" w:eastAsia="Calibri" w:hAnsiTheme="minorHAnsi" w:cs="Times New Roman"/>
          <w:color w:val="365F91" w:themeColor="accent1" w:themeShade="BF"/>
          <w:sz w:val="24"/>
          <w:szCs w:val="24"/>
        </w:rPr>
        <w:t xml:space="preserve">Axa prioritară, prioritatea de investiții, </w:t>
      </w:r>
      <w:r w:rsidR="004658A8" w:rsidRPr="00B0052A">
        <w:rPr>
          <w:rFonts w:asciiTheme="minorHAnsi" w:eastAsia="Calibri" w:hAnsiTheme="minorHAnsi" w:cs="Times New Roman"/>
          <w:color w:val="365F91" w:themeColor="accent1" w:themeShade="BF"/>
          <w:sz w:val="24"/>
          <w:szCs w:val="24"/>
        </w:rPr>
        <w:t>obiectivele specifice al</w:t>
      </w:r>
      <w:r w:rsidR="006002A8">
        <w:rPr>
          <w:rFonts w:asciiTheme="minorHAnsi" w:eastAsia="Calibri" w:hAnsiTheme="minorHAnsi" w:cs="Times New Roman"/>
          <w:color w:val="365F91" w:themeColor="accent1" w:themeShade="BF"/>
          <w:sz w:val="24"/>
          <w:szCs w:val="24"/>
        </w:rPr>
        <w:t>e programului operaț</w:t>
      </w:r>
      <w:r w:rsidR="004658A8" w:rsidRPr="00B0052A">
        <w:rPr>
          <w:rFonts w:asciiTheme="minorHAnsi" w:eastAsia="Calibri" w:hAnsiTheme="minorHAnsi" w:cs="Times New Roman"/>
          <w:color w:val="365F91" w:themeColor="accent1" w:themeShade="BF"/>
          <w:sz w:val="24"/>
          <w:szCs w:val="24"/>
        </w:rPr>
        <w:t>ional</w:t>
      </w:r>
      <w:bookmarkEnd w:id="1"/>
    </w:p>
    <w:p w14:paraId="661A3770" w14:textId="77777777" w:rsidR="00983EB5" w:rsidRPr="00B0052A" w:rsidRDefault="00983EB5" w:rsidP="00983EB5">
      <w:pPr>
        <w:spacing w:before="120" w:after="120" w:line="240" w:lineRule="auto"/>
        <w:jc w:val="both"/>
        <w:rPr>
          <w:rFonts w:eastAsia="Calibri" w:cs="Times New Roman"/>
          <w:sz w:val="24"/>
          <w:szCs w:val="24"/>
        </w:rPr>
      </w:pPr>
      <w:r w:rsidRPr="00B0052A">
        <w:rPr>
          <w:rFonts w:eastAsia="Calibri" w:cs="Times New Roman"/>
          <w:sz w:val="24"/>
          <w:szCs w:val="24"/>
        </w:rPr>
        <w:t>Axa prioritară 4 Incluziunea socială și combaterea sărăciei</w:t>
      </w:r>
    </w:p>
    <w:p w14:paraId="16CDB85B" w14:textId="77777777" w:rsidR="00983EB5" w:rsidRPr="00B0052A" w:rsidRDefault="00983EB5" w:rsidP="00983EB5">
      <w:pPr>
        <w:spacing w:before="120" w:after="120" w:line="240" w:lineRule="auto"/>
        <w:jc w:val="both"/>
        <w:rPr>
          <w:rFonts w:eastAsia="Calibri" w:cs="Times New Roman"/>
          <w:sz w:val="24"/>
          <w:szCs w:val="24"/>
        </w:rPr>
      </w:pPr>
      <w:r w:rsidRPr="00B0052A">
        <w:rPr>
          <w:rFonts w:eastAsia="Calibri" w:cs="Times New Roman"/>
          <w:sz w:val="24"/>
          <w:szCs w:val="24"/>
        </w:rPr>
        <w:t>Prioritatea de investiții 9v Promovarea antreprenoriatului social și a integrării vocaționale în întreprinderile sociale și economia socială și solidară pentru a facilita accesul la ocuparea forței de muncă.</w:t>
      </w:r>
    </w:p>
    <w:p w14:paraId="65A53C88" w14:textId="1B5A41E1" w:rsidR="005C588D" w:rsidRPr="00B0052A" w:rsidRDefault="00983EB5" w:rsidP="00983EB5">
      <w:pPr>
        <w:spacing w:before="120" w:after="120" w:line="240" w:lineRule="auto"/>
        <w:jc w:val="both"/>
        <w:rPr>
          <w:rFonts w:eastAsia="Calibri" w:cs="Times New Roman"/>
          <w:sz w:val="24"/>
          <w:szCs w:val="24"/>
        </w:rPr>
      </w:pPr>
      <w:r w:rsidRPr="00B0052A">
        <w:rPr>
          <w:rFonts w:eastAsia="Calibri" w:cs="Times New Roman"/>
          <w:sz w:val="24"/>
          <w:szCs w:val="24"/>
        </w:rPr>
        <w:t>Obiectiv Specific (O.S. 4.16) Consolidarea capacității întreprinderilor de economie socială de a funcționa într-o manieră autosustenabilă</w:t>
      </w:r>
      <w:r w:rsidR="00A31031">
        <w:rPr>
          <w:rFonts w:eastAsia="Calibri" w:cs="Times New Roman"/>
          <w:sz w:val="24"/>
          <w:szCs w:val="24"/>
        </w:rPr>
        <w:t>.</w:t>
      </w:r>
    </w:p>
    <w:p w14:paraId="506B1023" w14:textId="77777777" w:rsidR="004658A8" w:rsidRPr="00B0052A" w:rsidRDefault="004658A8" w:rsidP="00983EB5">
      <w:pPr>
        <w:spacing w:before="120" w:after="120" w:line="240" w:lineRule="auto"/>
        <w:jc w:val="both"/>
        <w:rPr>
          <w:rFonts w:eastAsia="Calibri" w:cs="Times New Roman"/>
          <w:sz w:val="24"/>
          <w:szCs w:val="24"/>
        </w:rPr>
      </w:pPr>
    </w:p>
    <w:p w14:paraId="0F102C57" w14:textId="77777777" w:rsidR="005C588D" w:rsidRPr="00B0052A" w:rsidRDefault="00CB70EF" w:rsidP="00D05BA8">
      <w:pPr>
        <w:pStyle w:val="Heading2"/>
        <w:ind w:left="405"/>
        <w:rPr>
          <w:rFonts w:asciiTheme="minorHAnsi" w:eastAsia="Calibri" w:hAnsiTheme="minorHAnsi" w:cs="Times New Roman"/>
          <w:b w:val="0"/>
          <w:color w:val="365F91" w:themeColor="accent1" w:themeShade="BF"/>
          <w:sz w:val="24"/>
          <w:szCs w:val="24"/>
        </w:rPr>
      </w:pPr>
      <w:bookmarkStart w:id="2" w:name="_Toc457205789"/>
      <w:r w:rsidRPr="00B0052A">
        <w:rPr>
          <w:rFonts w:asciiTheme="minorHAnsi" w:eastAsia="Calibri" w:hAnsiTheme="minorHAnsi" w:cs="Times New Roman"/>
          <w:color w:val="365F91" w:themeColor="accent1" w:themeShade="BF"/>
          <w:sz w:val="24"/>
          <w:szCs w:val="24"/>
        </w:rPr>
        <w:t xml:space="preserve">1.2 </w:t>
      </w:r>
      <w:r w:rsidR="005C588D" w:rsidRPr="00B0052A">
        <w:rPr>
          <w:rFonts w:asciiTheme="minorHAnsi" w:eastAsia="Calibri" w:hAnsiTheme="minorHAnsi" w:cs="Times New Roman"/>
          <w:color w:val="365F91" w:themeColor="accent1" w:themeShade="BF"/>
          <w:sz w:val="24"/>
          <w:szCs w:val="24"/>
        </w:rPr>
        <w:t>Tipul apelului de proiecte și perioada de depunere a propunerilor de proiecte</w:t>
      </w:r>
      <w:bookmarkEnd w:id="2"/>
    </w:p>
    <w:p w14:paraId="762DAB93" w14:textId="1E741926" w:rsidR="00983EB5" w:rsidRPr="00CD409C" w:rsidRDefault="004658A8" w:rsidP="00983EB5">
      <w:pPr>
        <w:spacing w:before="120" w:after="120" w:line="240" w:lineRule="auto"/>
        <w:jc w:val="both"/>
        <w:rPr>
          <w:color w:val="000000" w:themeColor="text1"/>
          <w:sz w:val="24"/>
          <w:szCs w:val="24"/>
        </w:rPr>
      </w:pPr>
      <w:r w:rsidRPr="00CD409C">
        <w:rPr>
          <w:rFonts w:ascii="Calibri" w:eastAsia="Calibri" w:hAnsi="Calibri" w:cs="Times New Roman"/>
          <w:color w:val="000000" w:themeColor="text1"/>
          <w:sz w:val="24"/>
          <w:szCs w:val="24"/>
        </w:rPr>
        <w:t>Cererea de propuneri de proiecte este un apel de tip competitiv, cu termen limită de depunere.</w:t>
      </w:r>
      <w:r w:rsidR="00983EB5" w:rsidRPr="00CD409C">
        <w:rPr>
          <w:rFonts w:eastAsia="Calibri" w:cs="Times New Roman"/>
          <w:color w:val="000000" w:themeColor="text1"/>
          <w:sz w:val="24"/>
          <w:szCs w:val="24"/>
        </w:rPr>
        <w:t xml:space="preserve"> </w:t>
      </w:r>
    </w:p>
    <w:p w14:paraId="511C1EBD" w14:textId="60EF4785" w:rsidR="00983EB5" w:rsidRPr="00B0052A" w:rsidRDefault="00983EB5" w:rsidP="00983EB5">
      <w:pPr>
        <w:pBdr>
          <w:top w:val="single" w:sz="18" w:space="1" w:color="FFFF00"/>
          <w:left w:val="single" w:sz="18" w:space="4" w:color="FFFF00"/>
          <w:bottom w:val="single" w:sz="18" w:space="1" w:color="FFFF00"/>
          <w:right w:val="single" w:sz="18" w:space="4" w:color="FFFF00"/>
        </w:pBdr>
        <w:shd w:val="clear" w:color="auto" w:fill="BDD6EE"/>
        <w:spacing w:before="120" w:after="120" w:line="240" w:lineRule="auto"/>
        <w:jc w:val="both"/>
        <w:rPr>
          <w:rFonts w:eastAsia="Calibri" w:cs="Times New Roman"/>
          <w:sz w:val="24"/>
          <w:szCs w:val="24"/>
        </w:rPr>
      </w:pPr>
      <w:r w:rsidRPr="00B0052A">
        <w:rPr>
          <w:rFonts w:eastAsia="Calibri" w:cs="Times New Roman"/>
          <w:b/>
          <w:sz w:val="24"/>
          <w:szCs w:val="24"/>
        </w:rPr>
        <w:t>SISTEMUL INFORMATIC MySMIS 2014 VA FI DESCHIS ÎN DATA DE</w:t>
      </w:r>
      <w:r w:rsidR="00271EC5" w:rsidRPr="00B0052A">
        <w:rPr>
          <w:rFonts w:eastAsia="Calibri" w:cs="Times New Roman"/>
          <w:b/>
          <w:sz w:val="24"/>
          <w:szCs w:val="24"/>
        </w:rPr>
        <w:t>..............</w:t>
      </w:r>
      <w:r w:rsidRPr="00B0052A">
        <w:rPr>
          <w:rFonts w:eastAsia="Calibri" w:cs="Times New Roman"/>
          <w:b/>
          <w:sz w:val="24"/>
          <w:szCs w:val="24"/>
        </w:rPr>
        <w:t>ORA 10.00</w:t>
      </w:r>
      <w:r w:rsidRPr="00B0052A">
        <w:rPr>
          <w:rFonts w:eastAsia="Calibri" w:cs="Times New Roman"/>
          <w:sz w:val="24"/>
          <w:szCs w:val="24"/>
        </w:rPr>
        <w:t xml:space="preserve"> </w:t>
      </w:r>
      <w:r w:rsidRPr="00B0052A">
        <w:rPr>
          <w:rFonts w:eastAsia="Calibri" w:cs="Times New Roman"/>
          <w:b/>
          <w:sz w:val="24"/>
          <w:szCs w:val="24"/>
        </w:rPr>
        <w:t>ŞI SE VA ÎNCHIDE ÎN DATA DE</w:t>
      </w:r>
      <w:r w:rsidR="00271EC5" w:rsidRPr="00B0052A">
        <w:rPr>
          <w:rFonts w:eastAsia="Calibri" w:cs="Times New Roman"/>
          <w:b/>
          <w:sz w:val="24"/>
          <w:szCs w:val="24"/>
        </w:rPr>
        <w:t>.........</w:t>
      </w:r>
      <w:r w:rsidRPr="00B0052A">
        <w:rPr>
          <w:rFonts w:eastAsia="Calibri" w:cs="Times New Roman"/>
          <w:b/>
          <w:sz w:val="24"/>
          <w:szCs w:val="24"/>
        </w:rPr>
        <w:t xml:space="preserve">, ORA </w:t>
      </w:r>
      <w:r w:rsidR="00271EC5" w:rsidRPr="00B0052A">
        <w:rPr>
          <w:rFonts w:eastAsia="Calibri" w:cs="Times New Roman"/>
          <w:b/>
          <w:sz w:val="24"/>
          <w:szCs w:val="24"/>
        </w:rPr>
        <w:t>.......</w:t>
      </w:r>
      <w:r w:rsidRPr="00B0052A">
        <w:rPr>
          <w:rFonts w:eastAsia="Calibri" w:cs="Times New Roman"/>
          <w:b/>
          <w:sz w:val="24"/>
          <w:szCs w:val="24"/>
        </w:rPr>
        <w:t>.</w:t>
      </w:r>
    </w:p>
    <w:p w14:paraId="363DA69D" w14:textId="77777777" w:rsidR="00983EB5" w:rsidRPr="00A31031" w:rsidRDefault="00983EB5" w:rsidP="00F253DB">
      <w:pPr>
        <w:spacing w:before="120" w:after="120" w:line="240" w:lineRule="auto"/>
        <w:jc w:val="both"/>
        <w:rPr>
          <w:rFonts w:eastAsia="Calibri" w:cs="Times New Roman"/>
          <w:sz w:val="24"/>
          <w:szCs w:val="24"/>
        </w:rPr>
      </w:pPr>
    </w:p>
    <w:p w14:paraId="5BEB8037" w14:textId="513F4D34" w:rsidR="005C588D" w:rsidRPr="00A31031" w:rsidRDefault="00CB70EF" w:rsidP="00D05BA8">
      <w:pPr>
        <w:pStyle w:val="Heading2"/>
        <w:ind w:left="405"/>
        <w:rPr>
          <w:rFonts w:asciiTheme="minorHAnsi" w:eastAsia="Calibri" w:hAnsiTheme="minorHAnsi" w:cs="Times New Roman"/>
          <w:b w:val="0"/>
          <w:color w:val="365F91" w:themeColor="accent1" w:themeShade="BF"/>
          <w:sz w:val="24"/>
          <w:szCs w:val="24"/>
        </w:rPr>
      </w:pPr>
      <w:bookmarkStart w:id="3" w:name="_Toc457205790"/>
      <w:r w:rsidRPr="00A31031">
        <w:rPr>
          <w:rFonts w:asciiTheme="minorHAnsi" w:eastAsia="Calibri" w:hAnsiTheme="minorHAnsi" w:cs="Times New Roman"/>
          <w:color w:val="365F91" w:themeColor="accent1" w:themeShade="BF"/>
          <w:sz w:val="24"/>
          <w:szCs w:val="24"/>
        </w:rPr>
        <w:t xml:space="preserve">1.3 </w:t>
      </w:r>
      <w:r w:rsidR="005C588D" w:rsidRPr="00A31031">
        <w:rPr>
          <w:rFonts w:asciiTheme="minorHAnsi" w:eastAsia="Calibri" w:hAnsiTheme="minorHAnsi" w:cs="Times New Roman"/>
          <w:color w:val="365F91" w:themeColor="accent1" w:themeShade="BF"/>
          <w:sz w:val="24"/>
          <w:szCs w:val="24"/>
        </w:rPr>
        <w:t xml:space="preserve">Acțiunile sprijinite </w:t>
      </w:r>
      <w:r w:rsidR="00D05BA8" w:rsidRPr="00A31031">
        <w:rPr>
          <w:rFonts w:asciiTheme="minorHAnsi" w:eastAsia="Calibri" w:hAnsiTheme="minorHAnsi" w:cs="Times New Roman"/>
          <w:color w:val="365F91" w:themeColor="accent1" w:themeShade="BF"/>
          <w:sz w:val="24"/>
          <w:szCs w:val="24"/>
        </w:rPr>
        <w:t>în cadrul apelului</w:t>
      </w:r>
      <w:bookmarkEnd w:id="3"/>
    </w:p>
    <w:p w14:paraId="4AC16D99" w14:textId="71BCC16D" w:rsidR="00E51D23" w:rsidRPr="00A31031" w:rsidRDefault="00E51D23" w:rsidP="00F253DB">
      <w:pPr>
        <w:spacing w:before="120" w:after="120" w:line="240" w:lineRule="auto"/>
        <w:jc w:val="both"/>
        <w:rPr>
          <w:rFonts w:eastAsia="Calibri" w:cs="Times New Roman"/>
          <w:sz w:val="24"/>
          <w:szCs w:val="24"/>
        </w:rPr>
      </w:pPr>
      <w:r w:rsidRPr="00A31031">
        <w:rPr>
          <w:rFonts w:eastAsia="Calibri" w:cs="Times New Roman"/>
          <w:sz w:val="24"/>
          <w:szCs w:val="24"/>
        </w:rPr>
        <w:t>Întreprinderi</w:t>
      </w:r>
      <w:r w:rsidR="00B40DF8" w:rsidRPr="00A31031">
        <w:rPr>
          <w:rFonts w:eastAsia="Calibri" w:cs="Times New Roman"/>
          <w:sz w:val="24"/>
          <w:szCs w:val="24"/>
        </w:rPr>
        <w:t xml:space="preserve">le de economie socială </w:t>
      </w:r>
      <w:r w:rsidR="00866FD9" w:rsidRPr="00A31031">
        <w:rPr>
          <w:rFonts w:eastAsia="Calibri" w:cs="Times New Roman"/>
          <w:sz w:val="24"/>
          <w:szCs w:val="24"/>
        </w:rPr>
        <w:t xml:space="preserve">vizate de prezentul apel sunt, în conformitate cu prevederile Legii nr. 219/2015 privind economia socială, </w:t>
      </w:r>
      <w:r w:rsidR="009868A9" w:rsidRPr="00A31031">
        <w:rPr>
          <w:rFonts w:eastAsia="Calibri" w:cs="Times New Roman"/>
          <w:sz w:val="24"/>
          <w:szCs w:val="24"/>
        </w:rPr>
        <w:t>întreprinderi</w:t>
      </w:r>
      <w:r w:rsidR="00B40DF8" w:rsidRPr="00A31031">
        <w:rPr>
          <w:rFonts w:eastAsia="Calibri" w:cs="Times New Roman"/>
          <w:sz w:val="24"/>
          <w:szCs w:val="24"/>
        </w:rPr>
        <w:t xml:space="preserve"> organizate independent de sectorul public,  scopul lor fiind să servească interesul general, interesele unei colectivităţi şi/sau interesele personale nepatrimoniale ale membrilor prin producerea şi furnizarea de bunuri, prestarea de servicii şi/sau execuţia de lucrări.</w:t>
      </w:r>
      <w:r w:rsidR="00890FF0" w:rsidRPr="00A31031">
        <w:rPr>
          <w:rFonts w:eastAsia="Calibri" w:cs="Times New Roman"/>
          <w:sz w:val="24"/>
          <w:szCs w:val="24"/>
        </w:rPr>
        <w:t xml:space="preserve"> Acestea contribuie la dezvoltarea comunităţilor locale inclusiv prin implicarea unor persoane aparţinând unor grupuri vulnerabile în activităţi cu caracter social şi economic, facilitând accesul tuturor la resursele şi serviciile comunităţii.</w:t>
      </w:r>
    </w:p>
    <w:p w14:paraId="68DC0804" w14:textId="2ACD9A3A" w:rsidR="00B40DF8" w:rsidRPr="00A31031" w:rsidRDefault="00B40DF8" w:rsidP="00B40DF8">
      <w:pPr>
        <w:spacing w:before="120" w:after="120" w:line="240" w:lineRule="auto"/>
        <w:jc w:val="both"/>
        <w:rPr>
          <w:rFonts w:eastAsia="Calibri" w:cs="Times New Roman"/>
          <w:sz w:val="24"/>
          <w:szCs w:val="24"/>
        </w:rPr>
      </w:pPr>
      <w:r w:rsidRPr="00A31031">
        <w:rPr>
          <w:rFonts w:eastAsia="Calibri" w:cs="Times New Roman"/>
          <w:sz w:val="24"/>
          <w:szCs w:val="24"/>
        </w:rPr>
        <w:t xml:space="preserve">Obiectivul acestei scheme de finanțare este de a consolida capacitatea întreprinderilor de economie socială de a funcționa într-o manieră sustenabilă. </w:t>
      </w:r>
    </w:p>
    <w:p w14:paraId="1E2C5B2E" w14:textId="7275FE6E" w:rsidR="00D77AD7" w:rsidRPr="00A31031" w:rsidRDefault="00D77AD7" w:rsidP="00F253DB">
      <w:pPr>
        <w:spacing w:before="120" w:after="120" w:line="240" w:lineRule="auto"/>
        <w:jc w:val="both"/>
        <w:rPr>
          <w:rFonts w:eastAsia="Calibri" w:cs="Times New Roman"/>
          <w:sz w:val="24"/>
          <w:szCs w:val="24"/>
        </w:rPr>
      </w:pPr>
      <w:r w:rsidRPr="00A31031">
        <w:rPr>
          <w:rFonts w:eastAsia="Calibri" w:cs="Times New Roman"/>
          <w:sz w:val="24"/>
          <w:szCs w:val="24"/>
        </w:rPr>
        <w:t>Tipuri de activități eligibile care pot fi sprijinite în contextul prezentului ghid al solicitantului – condiții specifice</w:t>
      </w:r>
      <w:r w:rsidR="00890FF0" w:rsidRPr="00A31031">
        <w:rPr>
          <w:rFonts w:eastAsia="Calibri" w:cs="Times New Roman"/>
          <w:sz w:val="24"/>
          <w:szCs w:val="24"/>
        </w:rPr>
        <w:t xml:space="preserve"> sunt</w:t>
      </w:r>
      <w:r w:rsidR="00F63D9F" w:rsidRPr="00A31031">
        <w:rPr>
          <w:rFonts w:eastAsia="Calibri" w:cs="Times New Roman"/>
          <w:sz w:val="24"/>
          <w:szCs w:val="24"/>
        </w:rPr>
        <w:t>:</w:t>
      </w:r>
    </w:p>
    <w:p w14:paraId="02E58273" w14:textId="3AA17469" w:rsidR="00B24CD2" w:rsidRPr="00A31031" w:rsidRDefault="00B24CD2" w:rsidP="00B0052A">
      <w:pPr>
        <w:pStyle w:val="ListParagraph"/>
        <w:numPr>
          <w:ilvl w:val="0"/>
          <w:numId w:val="57"/>
        </w:numPr>
        <w:jc w:val="both"/>
        <w:rPr>
          <w:rFonts w:eastAsia="Times New Roman" w:cs="Times New Roman"/>
          <w:sz w:val="24"/>
          <w:szCs w:val="24"/>
          <w:lang w:eastAsia="en-GB"/>
        </w:rPr>
      </w:pPr>
      <w:r w:rsidRPr="00A31031">
        <w:rPr>
          <w:color w:val="000000"/>
          <w:sz w:val="24"/>
          <w:szCs w:val="24"/>
          <w:shd w:val="clear" w:color="auto" w:fill="FFFFFF"/>
        </w:rPr>
        <w:t>Formare</w:t>
      </w:r>
      <w:r w:rsidR="000349BD" w:rsidRPr="00A31031">
        <w:rPr>
          <w:color w:val="000000"/>
          <w:sz w:val="24"/>
          <w:szCs w:val="24"/>
          <w:shd w:val="clear" w:color="auto" w:fill="FFFFFF"/>
        </w:rPr>
        <w:t xml:space="preserve"> (</w:t>
      </w:r>
      <w:r w:rsidR="007A35DB" w:rsidRPr="00A31031">
        <w:rPr>
          <w:color w:val="000000"/>
          <w:sz w:val="24"/>
          <w:szCs w:val="24"/>
          <w:shd w:val="clear" w:color="auto" w:fill="FFFFFF"/>
        </w:rPr>
        <w:t>profesională</w:t>
      </w:r>
      <w:r w:rsidR="000A0A0F" w:rsidRPr="00A31031">
        <w:rPr>
          <w:color w:val="000000"/>
          <w:sz w:val="24"/>
          <w:szCs w:val="24"/>
          <w:shd w:val="clear" w:color="auto" w:fill="FFFFFF"/>
        </w:rPr>
        <w:t xml:space="preserve"> </w:t>
      </w:r>
      <w:r w:rsidR="000349BD" w:rsidRPr="00A31031">
        <w:rPr>
          <w:color w:val="000000"/>
          <w:sz w:val="24"/>
          <w:szCs w:val="24"/>
          <w:shd w:val="clear" w:color="auto" w:fill="FFFFFF"/>
        </w:rPr>
        <w:t xml:space="preserve">și/sau </w:t>
      </w:r>
      <w:r w:rsidR="000A0A0F" w:rsidRPr="00A31031">
        <w:rPr>
          <w:color w:val="000000"/>
          <w:sz w:val="24"/>
          <w:szCs w:val="24"/>
          <w:shd w:val="clear" w:color="auto" w:fill="FFFFFF"/>
        </w:rPr>
        <w:t>în domeniul social</w:t>
      </w:r>
      <w:r w:rsidR="000349BD" w:rsidRPr="00A31031">
        <w:rPr>
          <w:color w:val="000000"/>
          <w:sz w:val="24"/>
          <w:szCs w:val="24"/>
          <w:shd w:val="clear" w:color="auto" w:fill="FFFFFF"/>
        </w:rPr>
        <w:t>)</w:t>
      </w:r>
      <w:r w:rsidR="005F776F" w:rsidRPr="00A31031">
        <w:rPr>
          <w:color w:val="000000"/>
          <w:sz w:val="24"/>
          <w:szCs w:val="24"/>
          <w:shd w:val="clear" w:color="auto" w:fill="FFFFFF"/>
        </w:rPr>
        <w:t xml:space="preserve"> </w:t>
      </w:r>
      <w:r w:rsidR="009F791C" w:rsidRPr="00A31031">
        <w:rPr>
          <w:color w:val="000000"/>
          <w:sz w:val="24"/>
          <w:szCs w:val="24"/>
          <w:shd w:val="clear" w:color="auto" w:fill="FFFFFF"/>
        </w:rPr>
        <w:t>și dezvoltarea abilităților persoanelor implicate în întreprindere, consiliere, consultanță; de</w:t>
      </w:r>
      <w:r w:rsidRPr="00A31031">
        <w:rPr>
          <w:color w:val="000000"/>
          <w:sz w:val="24"/>
          <w:szCs w:val="24"/>
          <w:shd w:val="clear" w:color="auto" w:fill="FFFFFF"/>
        </w:rPr>
        <w:t>zvoltarea capacități</w:t>
      </w:r>
      <w:r w:rsidR="00E51D23" w:rsidRPr="00A31031">
        <w:rPr>
          <w:color w:val="000000"/>
          <w:sz w:val="24"/>
          <w:szCs w:val="24"/>
          <w:shd w:val="clear" w:color="auto" w:fill="FFFFFF"/>
        </w:rPr>
        <w:t>i întreprinderii</w:t>
      </w:r>
      <w:r w:rsidR="00523B16" w:rsidRPr="00A31031">
        <w:rPr>
          <w:color w:val="000000"/>
          <w:sz w:val="24"/>
          <w:szCs w:val="24"/>
          <w:shd w:val="clear" w:color="auto" w:fill="FFFFFF"/>
        </w:rPr>
        <w:t xml:space="preserve"> de furnizare de bunuri și servicii</w:t>
      </w:r>
      <w:r w:rsidR="00E51D23" w:rsidRPr="00A31031">
        <w:rPr>
          <w:color w:val="000000"/>
          <w:sz w:val="24"/>
          <w:szCs w:val="24"/>
          <w:shd w:val="clear" w:color="auto" w:fill="FFFFFF"/>
        </w:rPr>
        <w:t xml:space="preserve"> </w:t>
      </w:r>
      <w:r w:rsidR="009F791C" w:rsidRPr="00A31031">
        <w:rPr>
          <w:color w:val="000000"/>
          <w:sz w:val="24"/>
          <w:szCs w:val="24"/>
          <w:shd w:val="clear" w:color="auto" w:fill="FFFFFF"/>
        </w:rPr>
        <w:t>inclusiv prin identificarea de piețe de desfacere;</w:t>
      </w:r>
    </w:p>
    <w:p w14:paraId="37EE0174" w14:textId="75FD8EC0" w:rsidR="00B24CD2" w:rsidRPr="00A31031" w:rsidRDefault="00B24CD2" w:rsidP="00B0052A">
      <w:pPr>
        <w:pStyle w:val="ListParagraph"/>
        <w:numPr>
          <w:ilvl w:val="0"/>
          <w:numId w:val="57"/>
        </w:numPr>
        <w:jc w:val="both"/>
        <w:rPr>
          <w:rFonts w:eastAsia="Times New Roman" w:cs="Times New Roman"/>
          <w:sz w:val="24"/>
          <w:szCs w:val="24"/>
          <w:lang w:eastAsia="en-GB"/>
        </w:rPr>
      </w:pPr>
      <w:r w:rsidRPr="00A31031">
        <w:rPr>
          <w:color w:val="000000"/>
          <w:sz w:val="24"/>
          <w:szCs w:val="24"/>
          <w:shd w:val="clear" w:color="auto" w:fill="FFFFFF"/>
        </w:rPr>
        <w:t>Promovare</w:t>
      </w:r>
      <w:r w:rsidR="005F776F" w:rsidRPr="00A31031">
        <w:rPr>
          <w:color w:val="000000"/>
          <w:sz w:val="24"/>
          <w:szCs w:val="24"/>
          <w:shd w:val="clear" w:color="auto" w:fill="FFFFFF"/>
        </w:rPr>
        <w:t xml:space="preserve"> </w:t>
      </w:r>
      <w:r w:rsidR="00A31031">
        <w:rPr>
          <w:color w:val="000000"/>
          <w:sz w:val="24"/>
          <w:szCs w:val="24"/>
          <w:shd w:val="clear" w:color="auto" w:fill="FFFFFF"/>
        </w:rPr>
        <w:t>-</w:t>
      </w:r>
      <w:r w:rsidR="005F776F" w:rsidRPr="00A31031">
        <w:rPr>
          <w:color w:val="000000"/>
          <w:sz w:val="24"/>
          <w:szCs w:val="24"/>
          <w:shd w:val="clear" w:color="auto" w:fill="FFFFFF"/>
        </w:rPr>
        <w:t xml:space="preserve"> promovare</w:t>
      </w:r>
      <w:r w:rsidRPr="00A31031">
        <w:rPr>
          <w:color w:val="000000"/>
          <w:sz w:val="24"/>
          <w:szCs w:val="24"/>
          <w:shd w:val="clear" w:color="auto" w:fill="FFFFFF"/>
        </w:rPr>
        <w:t>a mărcii sociale</w:t>
      </w:r>
      <w:r w:rsidR="00D3299E" w:rsidRPr="00A31031">
        <w:rPr>
          <w:color w:val="000000"/>
          <w:sz w:val="24"/>
          <w:szCs w:val="24"/>
          <w:shd w:val="clear" w:color="auto" w:fill="FFFFFF"/>
        </w:rPr>
        <w:t xml:space="preserve">, </w:t>
      </w:r>
      <w:r w:rsidRPr="00A31031">
        <w:rPr>
          <w:color w:val="000000"/>
          <w:sz w:val="24"/>
          <w:szCs w:val="24"/>
          <w:shd w:val="clear" w:color="auto" w:fill="FFFFFF"/>
        </w:rPr>
        <w:t xml:space="preserve"> a forme</w:t>
      </w:r>
      <w:r w:rsidR="00523B16" w:rsidRPr="00A31031">
        <w:rPr>
          <w:color w:val="000000"/>
          <w:sz w:val="24"/>
          <w:szCs w:val="24"/>
          <w:shd w:val="clear" w:color="auto" w:fill="FFFFFF"/>
        </w:rPr>
        <w:t>i</w:t>
      </w:r>
      <w:r w:rsidRPr="00A31031">
        <w:rPr>
          <w:color w:val="000000"/>
          <w:sz w:val="24"/>
          <w:szCs w:val="24"/>
          <w:shd w:val="clear" w:color="auto" w:fill="FFFFFF"/>
        </w:rPr>
        <w:t xml:space="preserve"> de acțiune </w:t>
      </w:r>
      <w:r w:rsidR="00523B16" w:rsidRPr="00A31031">
        <w:rPr>
          <w:color w:val="000000"/>
          <w:sz w:val="24"/>
          <w:szCs w:val="24"/>
          <w:shd w:val="clear" w:color="auto" w:fill="FFFFFF"/>
        </w:rPr>
        <w:t>specific</w:t>
      </w:r>
      <w:r w:rsidR="005F776F" w:rsidRPr="00A31031">
        <w:rPr>
          <w:color w:val="000000"/>
          <w:sz w:val="24"/>
          <w:szCs w:val="24"/>
          <w:shd w:val="clear" w:color="auto" w:fill="FFFFFF"/>
        </w:rPr>
        <w:t>e</w:t>
      </w:r>
      <w:r w:rsidR="00523B16" w:rsidRPr="00A31031">
        <w:rPr>
          <w:color w:val="000000"/>
          <w:sz w:val="24"/>
          <w:szCs w:val="24"/>
          <w:shd w:val="clear" w:color="auto" w:fill="FFFFFF"/>
        </w:rPr>
        <w:t xml:space="preserve"> a întreprinderii de </w:t>
      </w:r>
      <w:r w:rsidRPr="00A31031">
        <w:rPr>
          <w:color w:val="000000"/>
          <w:sz w:val="24"/>
          <w:szCs w:val="24"/>
          <w:shd w:val="clear" w:color="auto" w:fill="FFFFFF"/>
        </w:rPr>
        <w:t xml:space="preserve"> economie</w:t>
      </w:r>
      <w:r w:rsidR="00D3299E" w:rsidRPr="00A31031">
        <w:rPr>
          <w:color w:val="000000"/>
          <w:sz w:val="24"/>
          <w:szCs w:val="24"/>
          <w:shd w:val="clear" w:color="auto" w:fill="FFFFFF"/>
        </w:rPr>
        <w:t xml:space="preserve"> </w:t>
      </w:r>
      <w:r w:rsidRPr="00A31031">
        <w:rPr>
          <w:color w:val="000000"/>
          <w:sz w:val="24"/>
          <w:szCs w:val="24"/>
          <w:shd w:val="clear" w:color="auto" w:fill="FFFFFF"/>
        </w:rPr>
        <w:t>social</w:t>
      </w:r>
      <w:r w:rsidR="00D3299E" w:rsidRPr="00A31031">
        <w:rPr>
          <w:color w:val="000000"/>
          <w:sz w:val="24"/>
          <w:szCs w:val="24"/>
          <w:shd w:val="clear" w:color="auto" w:fill="FFFFFF"/>
        </w:rPr>
        <w:t>ă respective</w:t>
      </w:r>
      <w:r w:rsidR="009F791C" w:rsidRPr="00A31031">
        <w:rPr>
          <w:color w:val="000000"/>
          <w:sz w:val="24"/>
          <w:szCs w:val="24"/>
          <w:shd w:val="clear" w:color="auto" w:fill="FFFFFF"/>
        </w:rPr>
        <w:t>;</w:t>
      </w:r>
    </w:p>
    <w:p w14:paraId="21D18AB3" w14:textId="658EE4BA" w:rsidR="00B24CD2" w:rsidRPr="00A31031" w:rsidRDefault="00B24CD2" w:rsidP="00B0052A">
      <w:pPr>
        <w:pStyle w:val="ListParagraph"/>
        <w:numPr>
          <w:ilvl w:val="0"/>
          <w:numId w:val="57"/>
        </w:numPr>
        <w:jc w:val="both"/>
        <w:rPr>
          <w:rFonts w:eastAsia="Times New Roman" w:cs="Times New Roman"/>
          <w:sz w:val="24"/>
          <w:szCs w:val="24"/>
          <w:lang w:eastAsia="en-GB"/>
        </w:rPr>
      </w:pPr>
      <w:r w:rsidRPr="00A31031">
        <w:rPr>
          <w:color w:val="000000"/>
          <w:sz w:val="24"/>
          <w:szCs w:val="24"/>
          <w:shd w:val="clear" w:color="auto" w:fill="FFFFFF"/>
        </w:rPr>
        <w:t>Accesibilizarea locurilor de muncă</w:t>
      </w:r>
      <w:r w:rsidR="002A7F47" w:rsidRPr="00A31031">
        <w:rPr>
          <w:color w:val="000000"/>
          <w:sz w:val="24"/>
          <w:szCs w:val="24"/>
          <w:shd w:val="clear" w:color="auto" w:fill="FFFFFF"/>
        </w:rPr>
        <w:t xml:space="preserve"> în vederea desfăşurării activităţii în cadrul întreprinderilor sociale de inserţie</w:t>
      </w:r>
      <w:r w:rsidR="009F791C" w:rsidRPr="00A31031">
        <w:rPr>
          <w:color w:val="000000"/>
          <w:sz w:val="24"/>
          <w:szCs w:val="24"/>
          <w:shd w:val="clear" w:color="auto" w:fill="FFFFFF"/>
        </w:rPr>
        <w:t>;</w:t>
      </w:r>
    </w:p>
    <w:p w14:paraId="65D5DF74" w14:textId="77AD64DE" w:rsidR="00B24CD2" w:rsidRPr="00A31031" w:rsidRDefault="00B24CD2" w:rsidP="00B0052A">
      <w:pPr>
        <w:pStyle w:val="ListParagraph"/>
        <w:numPr>
          <w:ilvl w:val="0"/>
          <w:numId w:val="57"/>
        </w:numPr>
        <w:jc w:val="both"/>
        <w:rPr>
          <w:rFonts w:eastAsia="Times New Roman" w:cs="Times New Roman"/>
          <w:sz w:val="24"/>
          <w:szCs w:val="24"/>
          <w:lang w:eastAsia="en-GB"/>
        </w:rPr>
      </w:pPr>
      <w:r w:rsidRPr="00A31031">
        <w:rPr>
          <w:color w:val="000000"/>
          <w:sz w:val="24"/>
          <w:szCs w:val="24"/>
          <w:shd w:val="clear" w:color="auto" w:fill="FFFFFF"/>
        </w:rPr>
        <w:t>Transferul de know-how cu alte comunităţi şi cu actori relevanţi la nivel de ţară sau din alte State Membre</w:t>
      </w:r>
      <w:r w:rsidR="009F791C" w:rsidRPr="00A31031">
        <w:rPr>
          <w:color w:val="000000"/>
          <w:sz w:val="24"/>
          <w:szCs w:val="24"/>
          <w:shd w:val="clear" w:color="auto" w:fill="FFFFFF"/>
        </w:rPr>
        <w:t>;</w:t>
      </w:r>
    </w:p>
    <w:p w14:paraId="172B668D" w14:textId="2B012255" w:rsidR="00F0442A" w:rsidRPr="00B0052A" w:rsidRDefault="00F0442A" w:rsidP="00B0052A">
      <w:pPr>
        <w:pStyle w:val="ListParagraph"/>
        <w:numPr>
          <w:ilvl w:val="0"/>
          <w:numId w:val="57"/>
        </w:numPr>
        <w:jc w:val="both"/>
        <w:rPr>
          <w:rFonts w:eastAsia="Times New Roman" w:cs="Times New Roman"/>
          <w:i/>
          <w:sz w:val="24"/>
          <w:szCs w:val="24"/>
          <w:lang w:eastAsia="en-GB"/>
        </w:rPr>
      </w:pPr>
      <w:r w:rsidRPr="00A31031">
        <w:rPr>
          <w:color w:val="000000"/>
          <w:sz w:val="24"/>
          <w:szCs w:val="24"/>
          <w:shd w:val="clear" w:color="auto" w:fill="FFFFFF"/>
        </w:rPr>
        <w:t>Activități de dezvoltare a p</w:t>
      </w:r>
      <w:r w:rsidR="00B24CD2" w:rsidRPr="00A31031">
        <w:rPr>
          <w:color w:val="000000"/>
          <w:sz w:val="24"/>
          <w:szCs w:val="24"/>
          <w:shd w:val="clear" w:color="auto" w:fill="FFFFFF"/>
        </w:rPr>
        <w:t>arteneriate</w:t>
      </w:r>
      <w:r w:rsidRPr="00A31031">
        <w:rPr>
          <w:color w:val="000000"/>
          <w:sz w:val="24"/>
          <w:szCs w:val="24"/>
          <w:shd w:val="clear" w:color="auto" w:fill="FFFFFF"/>
        </w:rPr>
        <w:t>lor</w:t>
      </w:r>
      <w:r w:rsidR="00B24CD2" w:rsidRPr="00A31031">
        <w:rPr>
          <w:color w:val="000000"/>
          <w:sz w:val="24"/>
          <w:szCs w:val="24"/>
          <w:shd w:val="clear" w:color="auto" w:fill="FFFFFF"/>
        </w:rPr>
        <w:t xml:space="preserve"> cu actori relevanţi, reţele de sprijin şi de cooperare,  diseminarea de bune practici</w:t>
      </w:r>
      <w:r w:rsidR="00A31031">
        <w:rPr>
          <w:color w:val="000000"/>
          <w:sz w:val="24"/>
          <w:szCs w:val="24"/>
          <w:shd w:val="clear" w:color="auto" w:fill="FFFFFF"/>
        </w:rPr>
        <w:t>.</w:t>
      </w:r>
      <w:r w:rsidRPr="00B0052A">
        <w:rPr>
          <w:rFonts w:eastAsia="Times New Roman" w:cs="Times New Roman"/>
          <w:i/>
          <w:sz w:val="24"/>
          <w:szCs w:val="24"/>
          <w:lang w:eastAsia="en-GB"/>
        </w:rPr>
        <w:br w:type="page"/>
      </w:r>
    </w:p>
    <w:p w14:paraId="68104B1F" w14:textId="6BB03DED" w:rsidR="005F776F" w:rsidRPr="00B0052A" w:rsidRDefault="00E51D23" w:rsidP="001758DE">
      <w:pPr>
        <w:shd w:val="clear" w:color="auto" w:fill="FFFFFF" w:themeFill="background1"/>
        <w:rPr>
          <w:rFonts w:eastAsia="Times New Roman" w:cs="Times New Roman"/>
          <w:i/>
          <w:sz w:val="24"/>
          <w:szCs w:val="24"/>
          <w:lang w:eastAsia="en-GB"/>
        </w:rPr>
      </w:pPr>
      <w:r w:rsidRPr="00B0052A">
        <w:rPr>
          <w:rFonts w:eastAsia="Times New Roman" w:cs="Times New Roman"/>
          <w:i/>
          <w:sz w:val="24"/>
          <w:szCs w:val="24"/>
          <w:lang w:eastAsia="en-GB"/>
        </w:rPr>
        <w:lastRenderedPageBreak/>
        <w:t xml:space="preserve">Proiectul va </w:t>
      </w:r>
      <w:bookmarkStart w:id="4" w:name="_Toc448924807"/>
      <w:bookmarkStart w:id="5" w:name="_Toc448925411"/>
      <w:r w:rsidR="00B0052A" w:rsidRPr="00B0052A">
        <w:rPr>
          <w:rFonts w:eastAsia="Times New Roman" w:cs="Times New Roman"/>
          <w:i/>
          <w:sz w:val="24"/>
          <w:szCs w:val="24"/>
          <w:lang w:eastAsia="en-GB"/>
        </w:rPr>
        <w:t>preciza următoarele</w:t>
      </w:r>
      <w:r w:rsidR="00E43E96" w:rsidRPr="00B0052A">
        <w:rPr>
          <w:rFonts w:eastAsia="Times New Roman" w:cs="Times New Roman"/>
          <w:i/>
          <w:sz w:val="24"/>
          <w:szCs w:val="24"/>
          <w:lang w:eastAsia="en-GB"/>
        </w:rPr>
        <w:t>:</w:t>
      </w:r>
    </w:p>
    <w:bookmarkEnd w:id="4"/>
    <w:bookmarkEnd w:id="5"/>
    <w:p w14:paraId="6736951E" w14:textId="7DE69B8E" w:rsidR="002A1AEC" w:rsidRPr="00B0052A" w:rsidRDefault="002A1AEC" w:rsidP="00B0052A">
      <w:pPr>
        <w:pStyle w:val="ListParagraph"/>
        <w:numPr>
          <w:ilvl w:val="0"/>
          <w:numId w:val="60"/>
        </w:numPr>
        <w:shd w:val="clear" w:color="auto" w:fill="FFFFFF" w:themeFill="background1"/>
        <w:spacing w:after="0" w:line="240" w:lineRule="auto"/>
        <w:ind w:left="360"/>
        <w:jc w:val="both"/>
        <w:rPr>
          <w:rFonts w:eastAsia="Times New Roman" w:cs="Times New Roman"/>
          <w:sz w:val="24"/>
          <w:szCs w:val="24"/>
          <w:lang w:eastAsia="en-GB"/>
        </w:rPr>
      </w:pPr>
      <w:r w:rsidRPr="00B0052A">
        <w:rPr>
          <w:rFonts w:eastAsia="Times New Roman" w:cs="Times New Roman"/>
          <w:i/>
          <w:sz w:val="24"/>
          <w:szCs w:val="24"/>
          <w:lang w:eastAsia="en-GB"/>
        </w:rPr>
        <w:t>Problema socială</w:t>
      </w:r>
      <w:r w:rsidRPr="00B0052A">
        <w:rPr>
          <w:rFonts w:eastAsia="Times New Roman" w:cs="Times New Roman"/>
          <w:sz w:val="24"/>
          <w:szCs w:val="24"/>
          <w:lang w:eastAsia="en-GB"/>
        </w:rPr>
        <w:t xml:space="preserve"> a cărei rezolvare constituie misiunea socială a întreprinderii - categoriile de persoane cărora li se adresează întreprinderea socială respectivă și nevoile sociale ale acestora, </w:t>
      </w:r>
      <w:r w:rsidR="00E43E96" w:rsidRPr="00B0052A">
        <w:rPr>
          <w:rFonts w:eastAsia="Times New Roman" w:cs="Times New Roman"/>
          <w:sz w:val="24"/>
          <w:szCs w:val="24"/>
          <w:lang w:eastAsia="en-GB"/>
        </w:rPr>
        <w:t xml:space="preserve">zona geografică,  </w:t>
      </w:r>
      <w:r w:rsidR="001758DE" w:rsidRPr="00B0052A">
        <w:rPr>
          <w:rFonts w:eastAsia="Times New Roman" w:cs="Times New Roman"/>
          <w:sz w:val="24"/>
          <w:szCs w:val="24"/>
          <w:lang w:eastAsia="en-GB"/>
        </w:rPr>
        <w:t xml:space="preserve">problema comunitara / de mediu pe care întreprinderea încearcă să </w:t>
      </w:r>
      <w:r w:rsidR="00E43E96" w:rsidRPr="00B0052A">
        <w:rPr>
          <w:rFonts w:eastAsia="Times New Roman" w:cs="Times New Roman"/>
          <w:sz w:val="24"/>
          <w:szCs w:val="24"/>
          <w:lang w:eastAsia="en-GB"/>
        </w:rPr>
        <w:t>le</w:t>
      </w:r>
      <w:r w:rsidR="001758DE" w:rsidRPr="00B0052A">
        <w:rPr>
          <w:rFonts w:eastAsia="Times New Roman" w:cs="Times New Roman"/>
          <w:sz w:val="24"/>
          <w:szCs w:val="24"/>
          <w:lang w:eastAsia="en-GB"/>
        </w:rPr>
        <w:t xml:space="preserve"> </w:t>
      </w:r>
      <w:r w:rsidR="00E43E96" w:rsidRPr="00B0052A">
        <w:rPr>
          <w:rFonts w:eastAsia="Times New Roman" w:cs="Times New Roman"/>
          <w:sz w:val="24"/>
          <w:szCs w:val="24"/>
          <w:lang w:eastAsia="en-GB"/>
        </w:rPr>
        <w:t>resolve;</w:t>
      </w:r>
    </w:p>
    <w:p w14:paraId="73BC166F" w14:textId="12EA8316" w:rsidR="001758DE" w:rsidRPr="00B0052A" w:rsidRDefault="001758DE" w:rsidP="00B0052A">
      <w:pPr>
        <w:pStyle w:val="ListParagraph"/>
        <w:numPr>
          <w:ilvl w:val="0"/>
          <w:numId w:val="60"/>
        </w:numPr>
        <w:shd w:val="clear" w:color="auto" w:fill="FFFFFF" w:themeFill="background1"/>
        <w:spacing w:after="0" w:line="240" w:lineRule="auto"/>
        <w:ind w:left="360"/>
        <w:jc w:val="both"/>
        <w:rPr>
          <w:rFonts w:eastAsia="Times New Roman" w:cs="Times New Roman"/>
          <w:sz w:val="24"/>
          <w:szCs w:val="24"/>
          <w:lang w:eastAsia="en-GB"/>
        </w:rPr>
      </w:pPr>
      <w:r w:rsidRPr="00B0052A">
        <w:rPr>
          <w:rFonts w:eastAsia="Times New Roman" w:cs="Times New Roman"/>
          <w:i/>
          <w:sz w:val="24"/>
          <w:szCs w:val="24"/>
          <w:lang w:eastAsia="en-GB"/>
        </w:rPr>
        <w:t>Misiunea social</w:t>
      </w:r>
      <w:r w:rsidR="004B2244" w:rsidRPr="00B0052A">
        <w:rPr>
          <w:rFonts w:eastAsia="Times New Roman" w:cs="Times New Roman"/>
          <w:i/>
          <w:sz w:val="24"/>
          <w:szCs w:val="24"/>
          <w:lang w:eastAsia="en-GB"/>
        </w:rPr>
        <w:t>ă</w:t>
      </w:r>
      <w:r w:rsidRPr="00B0052A">
        <w:rPr>
          <w:rFonts w:eastAsia="Times New Roman" w:cs="Times New Roman"/>
          <w:sz w:val="24"/>
          <w:szCs w:val="24"/>
          <w:lang w:eastAsia="en-GB"/>
        </w:rPr>
        <w:t xml:space="preserve"> a  întreprinderii sociale</w:t>
      </w:r>
      <w:r w:rsidR="00E43E96" w:rsidRPr="00B0052A">
        <w:rPr>
          <w:rFonts w:eastAsia="Times New Roman" w:cs="Times New Roman"/>
          <w:sz w:val="24"/>
          <w:szCs w:val="24"/>
          <w:lang w:eastAsia="en-GB"/>
        </w:rPr>
        <w:t>;</w:t>
      </w:r>
      <w:r w:rsidRPr="00B0052A">
        <w:rPr>
          <w:rFonts w:eastAsia="Times New Roman" w:cs="Times New Roman"/>
          <w:sz w:val="24"/>
          <w:szCs w:val="24"/>
          <w:lang w:eastAsia="en-GB"/>
        </w:rPr>
        <w:t xml:space="preserve">  </w:t>
      </w:r>
    </w:p>
    <w:p w14:paraId="5EA944F8" w14:textId="49B39711" w:rsidR="002A1AEC" w:rsidRPr="00B0052A" w:rsidRDefault="001758DE" w:rsidP="00B0052A">
      <w:pPr>
        <w:pStyle w:val="ListParagraph"/>
        <w:numPr>
          <w:ilvl w:val="0"/>
          <w:numId w:val="60"/>
        </w:numPr>
        <w:shd w:val="clear" w:color="auto" w:fill="FFFFFF" w:themeFill="background1"/>
        <w:spacing w:after="0" w:line="240" w:lineRule="auto"/>
        <w:ind w:left="360"/>
        <w:jc w:val="both"/>
        <w:rPr>
          <w:rFonts w:eastAsia="Times New Roman" w:cs="Times New Roman"/>
          <w:sz w:val="24"/>
          <w:szCs w:val="24"/>
          <w:lang w:eastAsia="en-GB"/>
        </w:rPr>
      </w:pPr>
      <w:r w:rsidRPr="00B0052A">
        <w:rPr>
          <w:rFonts w:eastAsia="Times New Roman" w:cs="Times New Roman"/>
          <w:i/>
          <w:sz w:val="24"/>
          <w:szCs w:val="24"/>
          <w:lang w:eastAsia="en-GB"/>
        </w:rPr>
        <w:t>M</w:t>
      </w:r>
      <w:r w:rsidR="002A1AEC" w:rsidRPr="00B0052A">
        <w:rPr>
          <w:rFonts w:eastAsia="Times New Roman" w:cs="Times New Roman"/>
          <w:i/>
          <w:sz w:val="24"/>
          <w:szCs w:val="24"/>
          <w:lang w:eastAsia="en-GB"/>
        </w:rPr>
        <w:t>odelul de afaceri</w:t>
      </w:r>
      <w:r w:rsidR="002A1AEC" w:rsidRPr="00B0052A">
        <w:rPr>
          <w:rFonts w:eastAsia="Times New Roman" w:cs="Times New Roman"/>
          <w:sz w:val="24"/>
          <w:szCs w:val="24"/>
          <w:lang w:eastAsia="en-GB"/>
        </w:rPr>
        <w:t xml:space="preserve"> </w:t>
      </w:r>
      <w:r w:rsidRPr="00B0052A">
        <w:rPr>
          <w:rFonts w:eastAsia="Times New Roman" w:cs="Times New Roman"/>
          <w:sz w:val="24"/>
          <w:szCs w:val="24"/>
          <w:lang w:eastAsia="en-GB"/>
        </w:rPr>
        <w:t>al întreprinderii</w:t>
      </w:r>
      <w:r w:rsidR="00E43E96" w:rsidRPr="00B0052A">
        <w:rPr>
          <w:rFonts w:eastAsia="Times New Roman" w:cs="Times New Roman"/>
          <w:sz w:val="24"/>
          <w:szCs w:val="24"/>
          <w:lang w:eastAsia="en-GB"/>
        </w:rPr>
        <w:t>;</w:t>
      </w:r>
    </w:p>
    <w:p w14:paraId="295F7387" w14:textId="09B74A3C" w:rsidR="004B2244" w:rsidRPr="00B0052A" w:rsidRDefault="001758DE" w:rsidP="00B0052A">
      <w:pPr>
        <w:shd w:val="clear" w:color="auto" w:fill="FFFFFF" w:themeFill="background1"/>
        <w:spacing w:after="0" w:line="240" w:lineRule="auto"/>
        <w:ind w:left="360"/>
        <w:jc w:val="both"/>
        <w:rPr>
          <w:rFonts w:eastAsia="Times New Roman" w:cs="Times New Roman"/>
          <w:sz w:val="24"/>
          <w:szCs w:val="24"/>
          <w:lang w:eastAsia="en-GB"/>
        </w:rPr>
      </w:pPr>
      <w:r w:rsidRPr="00B0052A">
        <w:rPr>
          <w:rFonts w:eastAsia="Times New Roman" w:cs="Times New Roman"/>
          <w:sz w:val="24"/>
          <w:szCs w:val="24"/>
          <w:lang w:eastAsia="en-GB"/>
        </w:rPr>
        <w:t>Se vor descrie activitațile econom</w:t>
      </w:r>
      <w:r w:rsidR="00E43E96" w:rsidRPr="00B0052A">
        <w:rPr>
          <w:rFonts w:eastAsia="Times New Roman" w:cs="Times New Roman"/>
          <w:sz w:val="24"/>
          <w:szCs w:val="24"/>
          <w:lang w:eastAsia="en-GB"/>
        </w:rPr>
        <w:t xml:space="preserve">ice curente ale întreprinderii </w:t>
      </w:r>
      <w:r w:rsidRPr="00B0052A">
        <w:rPr>
          <w:rFonts w:eastAsia="Times New Roman" w:cs="Times New Roman"/>
          <w:sz w:val="24"/>
          <w:szCs w:val="24"/>
          <w:lang w:eastAsia="en-GB"/>
        </w:rPr>
        <w:t>atât cele non-pr</w:t>
      </w:r>
      <w:r w:rsidR="00E43E96" w:rsidRPr="00B0052A">
        <w:rPr>
          <w:rFonts w:eastAsia="Times New Roman" w:cs="Times New Roman"/>
          <w:sz w:val="24"/>
          <w:szCs w:val="24"/>
          <w:lang w:eastAsia="en-GB"/>
        </w:rPr>
        <w:t xml:space="preserve">ofit cât și cele cu scop </w:t>
      </w:r>
      <w:r w:rsidRPr="00B0052A">
        <w:rPr>
          <w:rFonts w:eastAsia="Times New Roman" w:cs="Times New Roman"/>
          <w:sz w:val="24"/>
          <w:szCs w:val="24"/>
          <w:lang w:eastAsia="en-GB"/>
        </w:rPr>
        <w:t>comercial,</w:t>
      </w:r>
      <w:r w:rsidR="00E43E96" w:rsidRPr="00B0052A">
        <w:rPr>
          <w:rFonts w:eastAsia="Times New Roman" w:cs="Times New Roman"/>
          <w:sz w:val="24"/>
          <w:szCs w:val="24"/>
          <w:lang w:eastAsia="en-GB"/>
        </w:rPr>
        <w:t xml:space="preserve"> </w:t>
      </w:r>
      <w:r w:rsidRPr="00B0052A">
        <w:rPr>
          <w:rFonts w:eastAsia="Times New Roman" w:cs="Times New Roman"/>
          <w:sz w:val="24"/>
          <w:szCs w:val="24"/>
          <w:lang w:eastAsia="en-GB"/>
        </w:rPr>
        <w:t xml:space="preserve">for-profit, serviciile și produsele furnizate membrilor sau terților contra </w:t>
      </w:r>
      <w:r w:rsidR="004B2244" w:rsidRPr="00B0052A">
        <w:rPr>
          <w:rFonts w:eastAsia="Times New Roman" w:cs="Times New Roman"/>
          <w:sz w:val="24"/>
          <w:szCs w:val="24"/>
          <w:lang w:eastAsia="en-GB"/>
        </w:rPr>
        <w:t xml:space="preserve">cost, modalitatea de distribuție </w:t>
      </w:r>
      <w:r w:rsidR="00E43E96" w:rsidRPr="00B0052A">
        <w:rPr>
          <w:rFonts w:eastAsia="Times New Roman" w:cs="Times New Roman"/>
          <w:sz w:val="24"/>
          <w:szCs w:val="24"/>
          <w:lang w:eastAsia="en-GB"/>
        </w:rPr>
        <w:t xml:space="preserve">a </w:t>
      </w:r>
      <w:r w:rsidR="004B2244" w:rsidRPr="00B0052A">
        <w:rPr>
          <w:rFonts w:eastAsia="Times New Roman" w:cs="Times New Roman"/>
          <w:sz w:val="24"/>
          <w:szCs w:val="24"/>
          <w:lang w:eastAsia="en-GB"/>
        </w:rPr>
        <w:t>profitului/excedentelor</w:t>
      </w:r>
      <w:r w:rsidR="00E43E96" w:rsidRPr="00B0052A">
        <w:rPr>
          <w:rFonts w:eastAsia="Times New Roman" w:cs="Times New Roman"/>
          <w:sz w:val="24"/>
          <w:szCs w:val="24"/>
          <w:lang w:eastAsia="en-GB"/>
        </w:rPr>
        <w:t>;</w:t>
      </w:r>
    </w:p>
    <w:p w14:paraId="2F8720A9" w14:textId="20D275DE" w:rsidR="00E43E96" w:rsidRPr="00B0052A" w:rsidRDefault="004B2244" w:rsidP="00B0052A">
      <w:pPr>
        <w:pStyle w:val="ListParagraph"/>
        <w:numPr>
          <w:ilvl w:val="0"/>
          <w:numId w:val="60"/>
        </w:numPr>
        <w:shd w:val="clear" w:color="auto" w:fill="FFFFFF" w:themeFill="background1"/>
        <w:spacing w:after="0" w:line="240" w:lineRule="auto"/>
        <w:ind w:left="360"/>
        <w:jc w:val="both"/>
        <w:rPr>
          <w:rFonts w:eastAsia="Times New Roman" w:cs="Times New Roman"/>
          <w:sz w:val="24"/>
          <w:szCs w:val="24"/>
          <w:lang w:eastAsia="en-GB"/>
        </w:rPr>
      </w:pPr>
      <w:r w:rsidRPr="00B0052A">
        <w:rPr>
          <w:rFonts w:eastAsia="Times New Roman" w:cs="Times New Roman"/>
          <w:i/>
          <w:sz w:val="24"/>
          <w:szCs w:val="24"/>
          <w:lang w:eastAsia="en-GB"/>
        </w:rPr>
        <w:t>Modelul de guvernanță</w:t>
      </w:r>
      <w:r w:rsidRPr="00B0052A">
        <w:rPr>
          <w:rFonts w:eastAsia="Times New Roman" w:cs="Times New Roman"/>
          <w:sz w:val="24"/>
          <w:szCs w:val="24"/>
          <w:lang w:eastAsia="en-GB"/>
        </w:rPr>
        <w:t xml:space="preserve"> </w:t>
      </w:r>
      <w:r w:rsidR="00E43E96" w:rsidRPr="00B0052A">
        <w:rPr>
          <w:rFonts w:eastAsia="Times New Roman" w:cs="Times New Roman"/>
          <w:sz w:val="24"/>
          <w:szCs w:val="24"/>
          <w:lang w:eastAsia="en-GB"/>
        </w:rPr>
        <w:t>(organizare și funcționare) a</w:t>
      </w:r>
      <w:r w:rsidRPr="00B0052A">
        <w:rPr>
          <w:rFonts w:eastAsia="Times New Roman" w:cs="Times New Roman"/>
          <w:sz w:val="24"/>
          <w:szCs w:val="24"/>
          <w:lang w:eastAsia="en-GB"/>
        </w:rPr>
        <w:t xml:space="preserve"> întreprinderii sociale – participarea membrilor și a al</w:t>
      </w:r>
      <w:r w:rsidR="00E43E96" w:rsidRPr="00B0052A">
        <w:rPr>
          <w:rFonts w:eastAsia="Times New Roman" w:cs="Times New Roman"/>
          <w:sz w:val="24"/>
          <w:szCs w:val="24"/>
          <w:lang w:eastAsia="en-GB"/>
        </w:rPr>
        <w:t>t</w:t>
      </w:r>
      <w:r w:rsidRPr="00B0052A">
        <w:rPr>
          <w:rFonts w:eastAsia="Times New Roman" w:cs="Times New Roman"/>
          <w:sz w:val="24"/>
          <w:szCs w:val="24"/>
          <w:lang w:eastAsia="en-GB"/>
        </w:rPr>
        <w:t>or actori interesați, inclusiv persoane din grupuri vulnerabile dacă acestea fac parte din grupurile vizate de între</w:t>
      </w:r>
      <w:r w:rsidR="00E43E96" w:rsidRPr="00B0052A">
        <w:rPr>
          <w:rFonts w:eastAsia="Times New Roman" w:cs="Times New Roman"/>
          <w:sz w:val="24"/>
          <w:szCs w:val="24"/>
          <w:lang w:eastAsia="en-GB"/>
        </w:rPr>
        <w:t>prindere la deciziile privind activitățile acesteia</w:t>
      </w:r>
      <w:r w:rsidRPr="00B0052A">
        <w:rPr>
          <w:rStyle w:val="FootnoteReference"/>
          <w:rFonts w:eastAsia="Times New Roman" w:cs="Times New Roman"/>
          <w:sz w:val="24"/>
          <w:szCs w:val="24"/>
          <w:lang w:eastAsia="en-GB"/>
        </w:rPr>
        <w:footnoteReference w:id="1"/>
      </w:r>
      <w:r w:rsidR="00E43E96" w:rsidRPr="00B0052A">
        <w:rPr>
          <w:rFonts w:eastAsia="Times New Roman" w:cs="Times New Roman"/>
          <w:sz w:val="24"/>
          <w:szCs w:val="24"/>
          <w:lang w:eastAsia="en-GB"/>
        </w:rPr>
        <w:t>;</w:t>
      </w:r>
      <w:r w:rsidR="00565FC3" w:rsidRPr="00B0052A">
        <w:rPr>
          <w:rFonts w:eastAsia="Times New Roman" w:cs="Times New Roman"/>
          <w:sz w:val="24"/>
          <w:szCs w:val="24"/>
          <w:lang w:eastAsia="en-GB"/>
        </w:rPr>
        <w:t xml:space="preserve"> </w:t>
      </w:r>
    </w:p>
    <w:p w14:paraId="5677315A" w14:textId="04E20F2C" w:rsidR="00E51D23" w:rsidRPr="00B0052A" w:rsidRDefault="00E43E96" w:rsidP="00B0052A">
      <w:pPr>
        <w:pStyle w:val="ListParagraph"/>
        <w:numPr>
          <w:ilvl w:val="0"/>
          <w:numId w:val="60"/>
        </w:numPr>
        <w:shd w:val="clear" w:color="auto" w:fill="FFFFFF" w:themeFill="background1"/>
        <w:spacing w:after="0" w:line="240" w:lineRule="auto"/>
        <w:ind w:left="360"/>
        <w:jc w:val="both"/>
        <w:rPr>
          <w:rFonts w:eastAsia="Times New Roman" w:cs="Times New Roman"/>
          <w:sz w:val="24"/>
          <w:szCs w:val="24"/>
          <w:lang w:eastAsia="en-GB"/>
        </w:rPr>
      </w:pPr>
      <w:r w:rsidRPr="00B0052A">
        <w:rPr>
          <w:rFonts w:eastAsia="Times New Roman" w:cs="Times New Roman"/>
          <w:i/>
          <w:sz w:val="24"/>
          <w:szCs w:val="24"/>
          <w:lang w:eastAsia="en-GB"/>
        </w:rPr>
        <w:t>Strategia de dezvoltare</w:t>
      </w:r>
      <w:r w:rsidRPr="00B0052A">
        <w:rPr>
          <w:rFonts w:eastAsia="Times New Roman" w:cs="Times New Roman"/>
          <w:sz w:val="24"/>
          <w:szCs w:val="24"/>
          <w:lang w:eastAsia="en-GB"/>
        </w:rPr>
        <w:t xml:space="preserve"> a întreprinderii având în vedere atât activitatea economică cât și misiunea socială</w:t>
      </w:r>
      <w:r w:rsidR="00B0052A" w:rsidRPr="00B0052A">
        <w:rPr>
          <w:rFonts w:eastAsia="Times New Roman" w:cs="Times New Roman"/>
          <w:sz w:val="24"/>
          <w:szCs w:val="24"/>
          <w:lang w:eastAsia="en-GB"/>
        </w:rPr>
        <w:t>, modul</w:t>
      </w:r>
      <w:r w:rsidRPr="00B0052A">
        <w:rPr>
          <w:rFonts w:eastAsia="Times New Roman" w:cs="Times New Roman"/>
          <w:sz w:val="24"/>
          <w:szCs w:val="24"/>
          <w:lang w:eastAsia="en-GB"/>
        </w:rPr>
        <w:t xml:space="preserve"> în care întreprinderea se</w:t>
      </w:r>
      <w:r w:rsidR="00E51D23" w:rsidRPr="00B0052A">
        <w:rPr>
          <w:rFonts w:eastAsia="Times New Roman" w:cs="Times New Roman"/>
          <w:sz w:val="24"/>
          <w:szCs w:val="24"/>
          <w:lang w:eastAsia="en-GB"/>
        </w:rPr>
        <w:t xml:space="preserve"> integr</w:t>
      </w:r>
      <w:r w:rsidRPr="00B0052A">
        <w:rPr>
          <w:rFonts w:eastAsia="Times New Roman" w:cs="Times New Roman"/>
          <w:sz w:val="24"/>
          <w:szCs w:val="24"/>
          <w:lang w:eastAsia="en-GB"/>
        </w:rPr>
        <w:t>e</w:t>
      </w:r>
      <w:r w:rsidR="00E51D23" w:rsidRPr="00B0052A">
        <w:rPr>
          <w:rFonts w:eastAsia="Times New Roman" w:cs="Times New Roman"/>
          <w:sz w:val="24"/>
          <w:szCs w:val="24"/>
          <w:lang w:eastAsia="en-GB"/>
        </w:rPr>
        <w:t>a</w:t>
      </w:r>
      <w:r w:rsidRPr="00B0052A">
        <w:rPr>
          <w:rFonts w:eastAsia="Times New Roman" w:cs="Times New Roman"/>
          <w:sz w:val="24"/>
          <w:szCs w:val="24"/>
          <w:lang w:eastAsia="en-GB"/>
        </w:rPr>
        <w:t>ză</w:t>
      </w:r>
      <w:r w:rsidR="00E51D23" w:rsidRPr="00B0052A">
        <w:rPr>
          <w:rFonts w:eastAsia="Times New Roman" w:cs="Times New Roman"/>
          <w:sz w:val="24"/>
          <w:szCs w:val="24"/>
          <w:lang w:eastAsia="en-GB"/>
        </w:rPr>
        <w:t xml:space="preserve"> în contextul social și economic din zona respec</w:t>
      </w:r>
      <w:r w:rsidRPr="00B0052A">
        <w:rPr>
          <w:rFonts w:eastAsia="Times New Roman" w:cs="Times New Roman"/>
          <w:sz w:val="24"/>
          <w:szCs w:val="24"/>
          <w:lang w:eastAsia="en-GB"/>
        </w:rPr>
        <w:t>tivă – oportunități, amenințări.</w:t>
      </w:r>
    </w:p>
    <w:p w14:paraId="226B3574" w14:textId="77777777" w:rsidR="00565FC3" w:rsidRPr="00B0052A" w:rsidRDefault="00565FC3" w:rsidP="00565FC3">
      <w:pPr>
        <w:pStyle w:val="ListParagraph"/>
        <w:shd w:val="clear" w:color="auto" w:fill="FFFFFF" w:themeFill="background1"/>
        <w:spacing w:after="0" w:line="240" w:lineRule="auto"/>
        <w:ind w:left="360"/>
        <w:rPr>
          <w:rFonts w:eastAsia="Times New Roman" w:cs="Times New Roman"/>
          <w:sz w:val="24"/>
          <w:szCs w:val="24"/>
          <w:lang w:eastAsia="en-GB"/>
        </w:rPr>
      </w:pPr>
    </w:p>
    <w:p w14:paraId="166B5C2A" w14:textId="45086F01" w:rsidR="00766F03" w:rsidRPr="00B0052A" w:rsidRDefault="00766F03" w:rsidP="00A61893">
      <w:pPr>
        <w:spacing w:before="120" w:after="120" w:line="240" w:lineRule="auto"/>
        <w:jc w:val="both"/>
        <w:rPr>
          <w:i/>
          <w:sz w:val="24"/>
          <w:szCs w:val="24"/>
        </w:rPr>
      </w:pPr>
      <w:r w:rsidRPr="00B0052A">
        <w:rPr>
          <w:i/>
          <w:sz w:val="24"/>
          <w:szCs w:val="24"/>
        </w:rPr>
        <w:t>Rezultate specifice</w:t>
      </w:r>
      <w:r w:rsidR="00565FC3" w:rsidRPr="00B0052A">
        <w:rPr>
          <w:i/>
          <w:sz w:val="24"/>
          <w:szCs w:val="24"/>
        </w:rPr>
        <w:t xml:space="preserve"> și </w:t>
      </w:r>
      <w:r w:rsidR="00C53459" w:rsidRPr="00B0052A">
        <w:rPr>
          <w:i/>
          <w:sz w:val="24"/>
          <w:szCs w:val="24"/>
        </w:rPr>
        <w:t xml:space="preserve">indicatori de </w:t>
      </w:r>
      <w:r w:rsidR="00565FC3" w:rsidRPr="00B0052A">
        <w:rPr>
          <w:i/>
          <w:sz w:val="24"/>
          <w:szCs w:val="24"/>
        </w:rPr>
        <w:t>raportare socială</w:t>
      </w:r>
      <w:r w:rsidR="00C53459" w:rsidRPr="00B0052A">
        <w:rPr>
          <w:i/>
          <w:sz w:val="24"/>
          <w:szCs w:val="24"/>
        </w:rPr>
        <w:t xml:space="preserve"> a întreprinderii</w:t>
      </w:r>
    </w:p>
    <w:p w14:paraId="3BB8263B" w14:textId="7FD14B6F" w:rsidR="00766F03" w:rsidRPr="00B0052A" w:rsidRDefault="00565FC3" w:rsidP="00565FC3">
      <w:pPr>
        <w:spacing w:before="120" w:after="120" w:line="240" w:lineRule="auto"/>
        <w:jc w:val="both"/>
        <w:rPr>
          <w:sz w:val="24"/>
          <w:szCs w:val="24"/>
        </w:rPr>
      </w:pPr>
      <w:r w:rsidRPr="00B0052A">
        <w:rPr>
          <w:sz w:val="24"/>
          <w:szCs w:val="24"/>
        </w:rPr>
        <w:t>Solicitantul va defini în proiect un set de rezultate proprii pe care le va raporta atât în proiect cât și public. Aceste rezultate vor fi e</w:t>
      </w:r>
      <w:r w:rsidR="00766F03" w:rsidRPr="00B0052A">
        <w:rPr>
          <w:sz w:val="24"/>
          <w:szCs w:val="24"/>
        </w:rPr>
        <w:t>conomice</w:t>
      </w:r>
      <w:r w:rsidRPr="00B0052A">
        <w:rPr>
          <w:sz w:val="24"/>
          <w:szCs w:val="24"/>
        </w:rPr>
        <w:t>, s</w:t>
      </w:r>
      <w:r w:rsidR="00766F03" w:rsidRPr="00B0052A">
        <w:rPr>
          <w:sz w:val="24"/>
          <w:szCs w:val="24"/>
        </w:rPr>
        <w:t>ociale</w:t>
      </w:r>
      <w:r w:rsidRPr="00B0052A">
        <w:rPr>
          <w:sz w:val="24"/>
          <w:szCs w:val="24"/>
        </w:rPr>
        <w:t>, de mediu</w:t>
      </w:r>
      <w:r w:rsidR="00420877">
        <w:rPr>
          <w:sz w:val="24"/>
          <w:szCs w:val="24"/>
        </w:rPr>
        <w:t xml:space="preserve"> și pot fi măsurate utilizând indicatori specifici, de raportare socială.</w:t>
      </w:r>
      <w:r w:rsidRPr="00B0052A">
        <w:rPr>
          <w:sz w:val="24"/>
          <w:szCs w:val="24"/>
        </w:rPr>
        <w:t xml:space="preserve">. </w:t>
      </w:r>
      <w:r w:rsidR="00C53459" w:rsidRPr="00B0052A">
        <w:rPr>
          <w:sz w:val="24"/>
          <w:szCs w:val="24"/>
        </w:rPr>
        <w:t xml:space="preserve"> </w:t>
      </w:r>
    </w:p>
    <w:p w14:paraId="6B001C04" w14:textId="77777777" w:rsidR="00C53459" w:rsidRPr="00B0052A" w:rsidRDefault="00C53459" w:rsidP="00C53459">
      <w:pPr>
        <w:spacing w:before="120" w:after="120" w:line="240" w:lineRule="auto"/>
        <w:jc w:val="both"/>
        <w:rPr>
          <w:i/>
          <w:sz w:val="24"/>
          <w:szCs w:val="24"/>
        </w:rPr>
      </w:pPr>
      <w:r w:rsidRPr="00B0052A">
        <w:rPr>
          <w:i/>
          <w:sz w:val="24"/>
          <w:szCs w:val="24"/>
        </w:rPr>
        <w:t>Exemple de indicatori de raportare socială</w:t>
      </w:r>
    </w:p>
    <w:p w14:paraId="35DED6F6" w14:textId="76901BE6" w:rsidR="00C53459" w:rsidRPr="00B0052A" w:rsidRDefault="00C53459" w:rsidP="00C53459">
      <w:pPr>
        <w:pStyle w:val="ListParagraph"/>
        <w:numPr>
          <w:ilvl w:val="0"/>
          <w:numId w:val="62"/>
        </w:numPr>
        <w:spacing w:before="120" w:after="120" w:line="240" w:lineRule="auto"/>
        <w:jc w:val="both"/>
        <w:rPr>
          <w:sz w:val="24"/>
          <w:szCs w:val="24"/>
        </w:rPr>
      </w:pPr>
      <w:r w:rsidRPr="00B0052A">
        <w:rPr>
          <w:sz w:val="24"/>
          <w:szCs w:val="24"/>
        </w:rPr>
        <w:t>Numărul total de membri</w:t>
      </w:r>
      <w:r w:rsidR="00B0052A">
        <w:rPr>
          <w:sz w:val="24"/>
          <w:szCs w:val="24"/>
        </w:rPr>
        <w:t>,</w:t>
      </w:r>
      <w:r w:rsidRPr="00B0052A">
        <w:rPr>
          <w:sz w:val="24"/>
          <w:szCs w:val="24"/>
        </w:rPr>
        <w:t xml:space="preserve"> din care membri lucrători, membri produc</w:t>
      </w:r>
      <w:r w:rsidR="00B0052A">
        <w:rPr>
          <w:sz w:val="24"/>
          <w:szCs w:val="24"/>
        </w:rPr>
        <w:t>ători, membri consumatori/clienț</w:t>
      </w:r>
      <w:r w:rsidRPr="00B0052A">
        <w:rPr>
          <w:sz w:val="24"/>
          <w:szCs w:val="24"/>
        </w:rPr>
        <w:t>i</w:t>
      </w:r>
      <w:r w:rsidR="00B0052A">
        <w:rPr>
          <w:sz w:val="24"/>
          <w:szCs w:val="24"/>
        </w:rPr>
        <w:t>,  din care membri aparținâ</w:t>
      </w:r>
      <w:r w:rsidRPr="00B0052A">
        <w:rPr>
          <w:sz w:val="24"/>
          <w:szCs w:val="24"/>
        </w:rPr>
        <w:t>nd unor grupuri vulnerabile, pe localități/ medii de rezidență urban/rural</w:t>
      </w:r>
      <w:r w:rsidR="00420877">
        <w:rPr>
          <w:sz w:val="24"/>
          <w:szCs w:val="24"/>
        </w:rPr>
        <w:t>;</w:t>
      </w:r>
    </w:p>
    <w:p w14:paraId="5650CECA" w14:textId="4339C308" w:rsidR="00C53459" w:rsidRPr="00B0052A" w:rsidRDefault="00C53459" w:rsidP="00C53459">
      <w:pPr>
        <w:pStyle w:val="ListParagraph"/>
        <w:numPr>
          <w:ilvl w:val="0"/>
          <w:numId w:val="62"/>
        </w:numPr>
        <w:spacing w:before="120" w:after="120" w:line="240" w:lineRule="auto"/>
        <w:jc w:val="both"/>
        <w:rPr>
          <w:sz w:val="24"/>
          <w:szCs w:val="24"/>
        </w:rPr>
      </w:pPr>
      <w:r w:rsidRPr="00B0052A">
        <w:rPr>
          <w:sz w:val="24"/>
          <w:szCs w:val="24"/>
        </w:rPr>
        <w:t>Numărul total de membri care au beneficiat de produse sau servicii din partea întreprinderii pe tipuri de servicii, din care membri și clienți aparținând unor grupuri vulnerabile pe categorii</w:t>
      </w:r>
      <w:r w:rsidR="00420877">
        <w:rPr>
          <w:sz w:val="24"/>
          <w:szCs w:val="24"/>
        </w:rPr>
        <w:t>;</w:t>
      </w:r>
    </w:p>
    <w:p w14:paraId="5C092ADB" w14:textId="2C8F11A9" w:rsidR="00C53459" w:rsidRPr="00B0052A" w:rsidRDefault="00C53459" w:rsidP="00C53459">
      <w:pPr>
        <w:pStyle w:val="ListParagraph"/>
        <w:numPr>
          <w:ilvl w:val="0"/>
          <w:numId w:val="62"/>
        </w:numPr>
        <w:spacing w:before="120" w:after="120" w:line="240" w:lineRule="auto"/>
        <w:jc w:val="both"/>
        <w:rPr>
          <w:sz w:val="24"/>
          <w:szCs w:val="24"/>
        </w:rPr>
      </w:pPr>
      <w:r w:rsidRPr="00B0052A">
        <w:rPr>
          <w:sz w:val="24"/>
          <w:szCs w:val="24"/>
        </w:rPr>
        <w:t>Volum din cifra de afaceri realizat pri</w:t>
      </w:r>
      <w:r w:rsidR="00420877">
        <w:rPr>
          <w:sz w:val="24"/>
          <w:szCs w:val="24"/>
        </w:rPr>
        <w:t>n aportul/ în relație cu membri;</w:t>
      </w:r>
    </w:p>
    <w:p w14:paraId="325DCAC8" w14:textId="07A55165" w:rsidR="00C53459" w:rsidRPr="00B0052A" w:rsidRDefault="00420877" w:rsidP="00C53459">
      <w:pPr>
        <w:pStyle w:val="ListParagraph"/>
        <w:numPr>
          <w:ilvl w:val="0"/>
          <w:numId w:val="62"/>
        </w:numPr>
        <w:spacing w:before="120" w:after="120" w:line="240" w:lineRule="auto"/>
        <w:jc w:val="both"/>
        <w:rPr>
          <w:rFonts w:cs="Trebuchet MS"/>
          <w:sz w:val="24"/>
          <w:szCs w:val="24"/>
        </w:rPr>
      </w:pPr>
      <w:r>
        <w:rPr>
          <w:sz w:val="24"/>
          <w:szCs w:val="24"/>
        </w:rPr>
        <w:t>P</w:t>
      </w:r>
      <w:r w:rsidR="00C53459" w:rsidRPr="00B0052A">
        <w:rPr>
          <w:sz w:val="24"/>
          <w:szCs w:val="24"/>
        </w:rPr>
        <w:t>articiparea membrilor direct, implicarea actorilor sociali interesați de misiunea socială a întreprinderii</w:t>
      </w:r>
      <w:r>
        <w:rPr>
          <w:sz w:val="24"/>
          <w:szCs w:val="24"/>
        </w:rPr>
        <w:t>;</w:t>
      </w:r>
    </w:p>
    <w:p w14:paraId="50EF70A3" w14:textId="6C3050BA" w:rsidR="00C53459" w:rsidRPr="00B0052A" w:rsidRDefault="00B0052A" w:rsidP="00C53459">
      <w:pPr>
        <w:pStyle w:val="ListParagraph"/>
        <w:numPr>
          <w:ilvl w:val="0"/>
          <w:numId w:val="62"/>
        </w:numPr>
        <w:spacing w:before="120" w:after="120" w:line="240" w:lineRule="auto"/>
        <w:jc w:val="both"/>
        <w:rPr>
          <w:rFonts w:cs="Trebuchet MS"/>
          <w:sz w:val="24"/>
          <w:szCs w:val="24"/>
        </w:rPr>
      </w:pPr>
      <w:r w:rsidRPr="00B0052A">
        <w:rPr>
          <w:rFonts w:cs="Trebuchet MS"/>
          <w:sz w:val="24"/>
          <w:szCs w:val="24"/>
        </w:rPr>
        <w:t xml:space="preserve">Ajutoare </w:t>
      </w:r>
      <w:r w:rsidR="00C53459" w:rsidRPr="00B0052A">
        <w:rPr>
          <w:rFonts w:cs="Trebuchet MS"/>
          <w:sz w:val="24"/>
          <w:szCs w:val="24"/>
        </w:rPr>
        <w:t>financiare și /sau materiale acordate (număr total, valoarea minimă, maximă, medie), din care acordate persoanelor din grupuri vulnerabile</w:t>
      </w:r>
      <w:r w:rsidR="00420877">
        <w:rPr>
          <w:rFonts w:cs="Trebuchet MS"/>
          <w:sz w:val="24"/>
          <w:szCs w:val="24"/>
        </w:rPr>
        <w:t>;</w:t>
      </w:r>
    </w:p>
    <w:p w14:paraId="7E12247F" w14:textId="74C78407" w:rsidR="00C53459" w:rsidRPr="00B0052A" w:rsidRDefault="00C53459" w:rsidP="00C53459">
      <w:pPr>
        <w:pStyle w:val="ListParagraph"/>
        <w:numPr>
          <w:ilvl w:val="0"/>
          <w:numId w:val="62"/>
        </w:numPr>
        <w:spacing w:after="120" w:line="240" w:lineRule="auto"/>
        <w:jc w:val="both"/>
        <w:rPr>
          <w:rFonts w:cs="Trebuchet MS"/>
          <w:sz w:val="24"/>
          <w:szCs w:val="24"/>
        </w:rPr>
      </w:pPr>
      <w:r w:rsidRPr="00B0052A">
        <w:rPr>
          <w:rFonts w:cs="Trebuchet MS"/>
          <w:sz w:val="24"/>
          <w:szCs w:val="24"/>
        </w:rPr>
        <w:t>Numărul de beneficiari ai activităților non-profit pe programe, proiecte, servicii urmând modalitatea obișnuită pe care organizația îș</w:t>
      </w:r>
      <w:r w:rsidR="00420877">
        <w:rPr>
          <w:rFonts w:cs="Trebuchet MS"/>
          <w:sz w:val="24"/>
          <w:szCs w:val="24"/>
        </w:rPr>
        <w:t>i înregistrează activitățile;</w:t>
      </w:r>
    </w:p>
    <w:p w14:paraId="788AC0C4" w14:textId="1495E2E3" w:rsidR="00C53459" w:rsidRPr="00B0052A" w:rsidRDefault="00C53459" w:rsidP="00C53459">
      <w:pPr>
        <w:pStyle w:val="ListParagraph"/>
        <w:numPr>
          <w:ilvl w:val="0"/>
          <w:numId w:val="62"/>
        </w:numPr>
        <w:spacing w:before="120" w:after="120" w:line="240" w:lineRule="auto"/>
        <w:jc w:val="both"/>
        <w:rPr>
          <w:rFonts w:cs="Trebuchet MS"/>
          <w:sz w:val="24"/>
          <w:szCs w:val="24"/>
        </w:rPr>
      </w:pPr>
      <w:r w:rsidRPr="00B0052A">
        <w:rPr>
          <w:rFonts w:cs="Trebuchet MS"/>
          <w:sz w:val="24"/>
          <w:szCs w:val="24"/>
        </w:rPr>
        <w:t>Număr de beneficiari apartinând unor grupuri vulnerabile pe tipuri de grupuri pe programe, proiecte, servicii</w:t>
      </w:r>
      <w:r w:rsidR="00420877">
        <w:rPr>
          <w:rFonts w:cs="Trebuchet MS"/>
          <w:sz w:val="24"/>
          <w:szCs w:val="24"/>
        </w:rPr>
        <w:t>;</w:t>
      </w:r>
    </w:p>
    <w:p w14:paraId="6D0EB9F0" w14:textId="2520E7B9" w:rsidR="00C53459" w:rsidRPr="00B0052A" w:rsidRDefault="00C53459" w:rsidP="00C53459">
      <w:pPr>
        <w:pStyle w:val="ListParagraph"/>
        <w:numPr>
          <w:ilvl w:val="0"/>
          <w:numId w:val="62"/>
        </w:numPr>
        <w:spacing w:before="120" w:after="120" w:line="240" w:lineRule="auto"/>
        <w:jc w:val="both"/>
        <w:rPr>
          <w:rFonts w:cs="Trebuchet MS"/>
          <w:sz w:val="24"/>
          <w:szCs w:val="24"/>
        </w:rPr>
      </w:pPr>
      <w:r w:rsidRPr="00B0052A">
        <w:rPr>
          <w:rFonts w:cs="Trebuchet MS"/>
          <w:sz w:val="24"/>
          <w:szCs w:val="24"/>
        </w:rPr>
        <w:t>Numar angajati si valoarea normei acestora, inclusiv conventii de munca ale membrilor cooperatori din care persoane aparținând unor grupuri vulnerabile, cu dizabilități</w:t>
      </w:r>
      <w:r w:rsidR="00420877">
        <w:rPr>
          <w:rFonts w:cs="Trebuchet MS"/>
          <w:sz w:val="24"/>
          <w:szCs w:val="24"/>
        </w:rPr>
        <w:t>.</w:t>
      </w:r>
    </w:p>
    <w:p w14:paraId="5CD052DB" w14:textId="0A8A3D80" w:rsidR="005F776F" w:rsidRPr="00B0052A" w:rsidRDefault="00C53459" w:rsidP="00420877">
      <w:pPr>
        <w:jc w:val="both"/>
        <w:rPr>
          <w:rFonts w:ascii="Calibri" w:eastAsia="Times New Roman" w:hAnsi="Calibri" w:cs="font202"/>
          <w:bCs/>
          <w:sz w:val="24"/>
          <w:szCs w:val="24"/>
          <w:lang w:eastAsia="ar-SA"/>
        </w:rPr>
      </w:pPr>
      <w:r w:rsidRPr="00B0052A">
        <w:rPr>
          <w:rFonts w:eastAsia="Times New Roman" w:cs="Times New Roman"/>
          <w:sz w:val="24"/>
          <w:szCs w:val="24"/>
          <w:lang w:eastAsia="en-GB"/>
        </w:rPr>
        <w:t xml:space="preserve">Pentru completarea acestor elemente în  </w:t>
      </w:r>
      <w:r w:rsidRPr="00B0052A">
        <w:rPr>
          <w:rFonts w:ascii="Calibri" w:eastAsia="Times New Roman" w:hAnsi="Calibri" w:cs="font202"/>
          <w:bCs/>
          <w:sz w:val="24"/>
          <w:szCs w:val="24"/>
          <w:lang w:eastAsia="ar-SA"/>
        </w:rPr>
        <w:t>cerer</w:t>
      </w:r>
      <w:r w:rsidR="00420877">
        <w:rPr>
          <w:rFonts w:ascii="Calibri" w:eastAsia="Times New Roman" w:hAnsi="Calibri" w:cs="font202"/>
          <w:bCs/>
          <w:sz w:val="24"/>
          <w:szCs w:val="24"/>
          <w:lang w:eastAsia="ar-SA"/>
        </w:rPr>
        <w:t>ea</w:t>
      </w:r>
      <w:r w:rsidRPr="00B0052A">
        <w:rPr>
          <w:rFonts w:ascii="Calibri" w:eastAsia="Times New Roman" w:hAnsi="Calibri" w:cs="font202"/>
          <w:bCs/>
          <w:sz w:val="24"/>
          <w:szCs w:val="24"/>
          <w:lang w:eastAsia="ar-SA"/>
        </w:rPr>
        <w:t xml:space="preserve"> de finanțare</w:t>
      </w:r>
      <w:r w:rsidR="00B0052A">
        <w:rPr>
          <w:rFonts w:ascii="Calibri" w:eastAsia="Times New Roman" w:hAnsi="Calibri" w:cs="font202"/>
          <w:bCs/>
          <w:sz w:val="24"/>
          <w:szCs w:val="24"/>
          <w:lang w:eastAsia="ar-SA"/>
        </w:rPr>
        <w:t>,</w:t>
      </w:r>
      <w:r w:rsidRPr="00B0052A">
        <w:rPr>
          <w:rFonts w:eastAsia="Times New Roman" w:cs="Times New Roman"/>
          <w:sz w:val="24"/>
          <w:szCs w:val="24"/>
          <w:lang w:eastAsia="en-GB"/>
        </w:rPr>
        <w:t xml:space="preserve"> v</w:t>
      </w:r>
      <w:r w:rsidR="005F776F" w:rsidRPr="00B0052A">
        <w:rPr>
          <w:rFonts w:eastAsia="Times New Roman" w:cs="Times New Roman"/>
          <w:sz w:val="24"/>
          <w:szCs w:val="24"/>
          <w:lang w:eastAsia="en-GB"/>
        </w:rPr>
        <w:t xml:space="preserve">ezi </w:t>
      </w:r>
      <w:r w:rsidR="005F776F" w:rsidRPr="00B0052A">
        <w:rPr>
          <w:rFonts w:ascii="Calibri" w:eastAsia="Times New Roman" w:hAnsi="Calibri" w:cs="font202"/>
          <w:bCs/>
          <w:sz w:val="24"/>
          <w:szCs w:val="24"/>
          <w:lang w:eastAsia="ar-SA"/>
        </w:rPr>
        <w:t>Anexa 3: Instrucțiuni orientative privind completarea cererii de finanțare</w:t>
      </w:r>
      <w:r w:rsidRPr="00B0052A">
        <w:rPr>
          <w:rFonts w:ascii="Calibri" w:eastAsia="Times New Roman" w:hAnsi="Calibri" w:cs="font202"/>
          <w:bCs/>
          <w:sz w:val="24"/>
          <w:szCs w:val="24"/>
          <w:lang w:eastAsia="ar-SA"/>
        </w:rPr>
        <w:t>.</w:t>
      </w:r>
    </w:p>
    <w:p w14:paraId="56814E83" w14:textId="77777777" w:rsidR="00565FC3" w:rsidRPr="00B0052A" w:rsidRDefault="00565FC3" w:rsidP="004658A8">
      <w:pPr>
        <w:keepNext/>
        <w:keepLines/>
        <w:spacing w:before="120" w:after="120" w:line="240" w:lineRule="auto"/>
        <w:jc w:val="both"/>
        <w:outlineLvl w:val="2"/>
        <w:rPr>
          <w:rFonts w:ascii="Calibri" w:eastAsia="Times New Roman" w:hAnsi="Calibri" w:cs="Times New Roman"/>
          <w:b/>
          <w:color w:val="1F4E79"/>
          <w:sz w:val="24"/>
          <w:szCs w:val="24"/>
          <w:lang w:eastAsia="ar-SA"/>
        </w:rPr>
      </w:pPr>
      <w:bookmarkStart w:id="6" w:name="_Toc448926422"/>
    </w:p>
    <w:p w14:paraId="6F4EE391" w14:textId="06852B79" w:rsidR="004658A8" w:rsidRPr="00B0052A" w:rsidRDefault="004658A8" w:rsidP="004658A8">
      <w:pPr>
        <w:keepNext/>
        <w:keepLines/>
        <w:spacing w:before="120" w:after="120" w:line="240" w:lineRule="auto"/>
        <w:jc w:val="both"/>
        <w:outlineLvl w:val="2"/>
        <w:rPr>
          <w:rFonts w:ascii="Calibri" w:eastAsia="Times New Roman" w:hAnsi="Calibri" w:cs="PF Square Sans Pro Medium"/>
          <w:b/>
          <w:color w:val="1F4E79"/>
          <w:sz w:val="24"/>
          <w:szCs w:val="24"/>
          <w:lang w:eastAsia="ar-SA"/>
        </w:rPr>
      </w:pPr>
      <w:bookmarkStart w:id="7" w:name="_Toc457205791"/>
      <w:r w:rsidRPr="00B0052A">
        <w:rPr>
          <w:rFonts w:ascii="Calibri" w:eastAsia="Times New Roman" w:hAnsi="Calibri" w:cs="Times New Roman"/>
          <w:b/>
          <w:color w:val="1F4E79"/>
          <w:sz w:val="24"/>
          <w:szCs w:val="24"/>
          <w:lang w:eastAsia="ar-SA"/>
        </w:rPr>
        <w:t xml:space="preserve">1.3.1 </w:t>
      </w:r>
      <w:r w:rsidRPr="00CD409C">
        <w:rPr>
          <w:rFonts w:eastAsia="Calibri" w:cs="Times New Roman"/>
          <w:b/>
          <w:bCs/>
          <w:color w:val="365F91" w:themeColor="accent1" w:themeShade="BF"/>
          <w:sz w:val="24"/>
          <w:szCs w:val="24"/>
        </w:rPr>
        <w:t>Teme secundare FSE</w:t>
      </w:r>
      <w:bookmarkEnd w:id="6"/>
      <w:bookmarkEnd w:id="7"/>
    </w:p>
    <w:p w14:paraId="407D1A93" w14:textId="6BE20C77" w:rsidR="004658A8" w:rsidRPr="00B0052A" w:rsidRDefault="004658A8" w:rsidP="004658A8">
      <w:pPr>
        <w:suppressAutoHyphens/>
        <w:spacing w:before="120" w:after="120" w:line="240" w:lineRule="auto"/>
        <w:jc w:val="both"/>
        <w:rPr>
          <w:rFonts w:ascii="Calibri" w:eastAsia="Times New Roman" w:hAnsi="Calibri" w:cs="PF Square Sans Pro Medium"/>
          <w:sz w:val="24"/>
          <w:szCs w:val="24"/>
          <w:lang w:eastAsia="ar-SA"/>
        </w:rPr>
      </w:pPr>
      <w:r w:rsidRPr="00B0052A">
        <w:rPr>
          <w:rFonts w:ascii="Calibri" w:eastAsia="Times New Roman" w:hAnsi="Calibri" w:cs="PF Square Sans Pro Medium"/>
          <w:sz w:val="24"/>
          <w:szCs w:val="24"/>
          <w:lang w:eastAsia="ar-SA"/>
        </w:rPr>
        <w:t xml:space="preserve">În cadrul Axei Prioritare 4/ PI </w:t>
      </w:r>
      <w:r w:rsidR="00A122E0" w:rsidRPr="00B0052A">
        <w:rPr>
          <w:rFonts w:ascii="Calibri" w:eastAsia="Times New Roman" w:hAnsi="Calibri" w:cs="PF Square Sans Pro Medium"/>
          <w:sz w:val="24"/>
          <w:szCs w:val="24"/>
          <w:lang w:eastAsia="ar-SA"/>
        </w:rPr>
        <w:t>9.v</w:t>
      </w:r>
      <w:r w:rsidRPr="00B0052A">
        <w:rPr>
          <w:rFonts w:ascii="Calibri" w:eastAsia="Times New Roman" w:hAnsi="Calibri" w:cs="PF Square Sans Pro Medium"/>
          <w:sz w:val="24"/>
          <w:szCs w:val="24"/>
          <w:lang w:eastAsia="ar-SA"/>
        </w:rPr>
        <w:t xml:space="preserve"> sunt vizate temele secundare prezentate în tabelul de mai jos.</w:t>
      </w:r>
    </w:p>
    <w:p w14:paraId="1A715EA2" w14:textId="77777777" w:rsidR="004658A8" w:rsidRPr="00B0052A" w:rsidRDefault="004658A8" w:rsidP="004658A8">
      <w:pPr>
        <w:suppressAutoHyphens/>
        <w:spacing w:before="120" w:after="120" w:line="240" w:lineRule="auto"/>
        <w:jc w:val="both"/>
        <w:rPr>
          <w:rFonts w:ascii="Calibri" w:eastAsia="Times New Roman" w:hAnsi="Calibri" w:cs="PF Square Sans Pro Medium"/>
          <w:b/>
          <w:sz w:val="24"/>
          <w:szCs w:val="24"/>
          <w:lang w:eastAsia="ar-SA"/>
        </w:rPr>
      </w:pPr>
      <w:r w:rsidRPr="00B0052A">
        <w:rPr>
          <w:rFonts w:ascii="Calibri" w:eastAsia="Times New Roman" w:hAnsi="Calibri" w:cs="PF Square Sans Pro Medium"/>
          <w:sz w:val="24"/>
          <w:szCs w:val="24"/>
          <w:lang w:eastAsia="ar-SA"/>
        </w:rPr>
        <w:t>Propunerile de proiecte vor trebui să eviden</w:t>
      </w:r>
      <w:r w:rsidRPr="00B0052A">
        <w:rPr>
          <w:rFonts w:ascii="Calibri" w:eastAsia="Times New Roman" w:hAnsi="Calibri" w:cs="Times New Roman"/>
          <w:sz w:val="24"/>
          <w:szCs w:val="24"/>
          <w:lang w:eastAsia="ar-SA"/>
        </w:rPr>
        <w:t>ț</w:t>
      </w:r>
      <w:r w:rsidRPr="00B0052A">
        <w:rPr>
          <w:rFonts w:ascii="Calibri" w:eastAsia="Times New Roman" w:hAnsi="Calibri" w:cs="PF Square Sans Pro Medium"/>
          <w:sz w:val="24"/>
          <w:szCs w:val="24"/>
          <w:lang w:eastAsia="ar-SA"/>
        </w:rPr>
        <w:t>ieze în sec</w:t>
      </w:r>
      <w:r w:rsidRPr="00B0052A">
        <w:rPr>
          <w:rFonts w:ascii="Calibri" w:eastAsia="Times New Roman" w:hAnsi="Calibri" w:cs="Times New Roman"/>
          <w:sz w:val="24"/>
          <w:szCs w:val="24"/>
          <w:lang w:eastAsia="ar-SA"/>
        </w:rPr>
        <w:t>ț</w:t>
      </w:r>
      <w:r w:rsidRPr="00B0052A">
        <w:rPr>
          <w:rFonts w:ascii="Calibri" w:eastAsia="Times New Roman" w:hAnsi="Calibri" w:cs="PF Square Sans Pro Medium"/>
          <w:sz w:val="24"/>
          <w:szCs w:val="24"/>
          <w:lang w:eastAsia="ar-SA"/>
        </w:rPr>
        <w:t>iunea relevantă (</w:t>
      </w:r>
      <w:r w:rsidRPr="00B0052A">
        <w:rPr>
          <w:rFonts w:ascii="Calibri" w:eastAsia="Times New Roman" w:hAnsi="Calibri" w:cs="PF Square Sans Pro Medium"/>
          <w:i/>
          <w:sz w:val="24"/>
          <w:szCs w:val="24"/>
          <w:lang w:eastAsia="ar-SA"/>
        </w:rPr>
        <w:t>tema secundară vizată</w:t>
      </w:r>
      <w:r w:rsidRPr="00B0052A">
        <w:rPr>
          <w:rFonts w:ascii="Calibri" w:eastAsia="Times New Roman" w:hAnsi="Calibri" w:cs="PF Square Sans Pro Medium"/>
          <w:sz w:val="24"/>
          <w:szCs w:val="24"/>
          <w:lang w:eastAsia="ar-SA"/>
        </w:rPr>
        <w:t>) în ce constă contribu</w:t>
      </w:r>
      <w:r w:rsidRPr="00B0052A">
        <w:rPr>
          <w:rFonts w:ascii="Calibri" w:eastAsia="Times New Roman" w:hAnsi="Calibri" w:cs="Times New Roman"/>
          <w:sz w:val="24"/>
          <w:szCs w:val="24"/>
          <w:lang w:eastAsia="ar-SA"/>
        </w:rPr>
        <w:t>ț</w:t>
      </w:r>
      <w:r w:rsidRPr="00B0052A">
        <w:rPr>
          <w:rFonts w:ascii="Calibri" w:eastAsia="Times New Roman" w:hAnsi="Calibri" w:cs="PF Square Sans Pro Medium"/>
          <w:sz w:val="24"/>
          <w:szCs w:val="24"/>
          <w:lang w:eastAsia="ar-SA"/>
        </w:rPr>
        <w:t xml:space="preserve">ia proiectului la o anumită temă secundară, precum și costul estimat al respectivelor măsuri. </w:t>
      </w:r>
    </w:p>
    <w:p w14:paraId="0A482F8B" w14:textId="23E1D776" w:rsidR="004658A8" w:rsidRPr="00B0052A" w:rsidRDefault="004658A8" w:rsidP="004658A8">
      <w:pPr>
        <w:suppressAutoHyphens/>
        <w:spacing w:before="120" w:after="120" w:line="240" w:lineRule="auto"/>
        <w:jc w:val="both"/>
        <w:rPr>
          <w:rFonts w:ascii="Calibri" w:eastAsia="Times New Roman" w:hAnsi="Calibri" w:cs="PF Square Sans Pro Medium"/>
          <w:sz w:val="24"/>
          <w:szCs w:val="24"/>
          <w:lang w:eastAsia="ar-SA"/>
        </w:rPr>
      </w:pPr>
      <w:r w:rsidRPr="00B0052A">
        <w:rPr>
          <w:rFonts w:ascii="Calibri" w:eastAsia="Times New Roman" w:hAnsi="Calibri" w:cs="PF Square Sans Pro Medium"/>
          <w:b/>
          <w:sz w:val="24"/>
          <w:szCs w:val="24"/>
          <w:lang w:eastAsia="ar-SA"/>
        </w:rPr>
        <w:t xml:space="preserve">Alocările din tabelul de mai jos reprezintă alocări indicative la nivelul Axei Prioritare </w:t>
      </w:r>
      <w:r w:rsidR="005D683B" w:rsidRPr="00B0052A">
        <w:rPr>
          <w:rFonts w:ascii="Calibri" w:eastAsia="Times New Roman" w:hAnsi="Calibri" w:cs="PF Square Sans Pro Medium"/>
          <w:b/>
          <w:sz w:val="24"/>
          <w:szCs w:val="24"/>
          <w:lang w:eastAsia="ar-SA"/>
        </w:rPr>
        <w:t>4</w:t>
      </w:r>
      <w:r w:rsidRPr="00B0052A">
        <w:rPr>
          <w:rFonts w:ascii="Calibri" w:eastAsia="Times New Roman" w:hAnsi="Calibri" w:cs="PF Square Sans Pro Medium"/>
          <w:b/>
          <w:sz w:val="24"/>
          <w:szCs w:val="24"/>
          <w:lang w:eastAsia="ar-SA"/>
        </w:rPr>
        <w:t>. Prin urmare, în cadrul cererii de finanțare se vor eviden</w:t>
      </w:r>
      <w:r w:rsidRPr="00B0052A">
        <w:rPr>
          <w:rFonts w:ascii="Calibri" w:eastAsia="Times New Roman" w:hAnsi="Calibri" w:cs="Times New Roman"/>
          <w:b/>
          <w:sz w:val="24"/>
          <w:szCs w:val="24"/>
          <w:lang w:eastAsia="ar-SA"/>
        </w:rPr>
        <w:t>ț</w:t>
      </w:r>
      <w:r w:rsidRPr="00B0052A">
        <w:rPr>
          <w:rFonts w:ascii="Calibri" w:eastAsia="Times New Roman" w:hAnsi="Calibri" w:cs="PF Square Sans Pro Medium"/>
          <w:b/>
          <w:sz w:val="24"/>
          <w:szCs w:val="24"/>
          <w:lang w:eastAsia="ar-SA"/>
        </w:rPr>
        <w:t>ia sumele calculate pentru măsurile care vizează teme secundare relevante pentru proiect.</w:t>
      </w:r>
    </w:p>
    <w:p w14:paraId="0E548DF0" w14:textId="77777777" w:rsidR="004658A8" w:rsidRPr="00B0052A" w:rsidRDefault="004658A8" w:rsidP="004658A8">
      <w:pPr>
        <w:suppressAutoHyphens/>
        <w:spacing w:before="120" w:after="120" w:line="240" w:lineRule="auto"/>
        <w:jc w:val="both"/>
        <w:rPr>
          <w:rFonts w:ascii="Calibri" w:eastAsia="Times New Roman" w:hAnsi="Calibri" w:cs="PF Square Sans Pro Medium"/>
          <w:sz w:val="24"/>
          <w:szCs w:val="24"/>
          <w:lang w:eastAsia="ar-SA"/>
        </w:rPr>
      </w:pPr>
      <w:r w:rsidRPr="00B0052A">
        <w:rPr>
          <w:rFonts w:ascii="Calibri" w:eastAsia="Times New Roman" w:hAnsi="Calibri" w:cs="PF Square Sans Pro Medium"/>
          <w:sz w:val="24"/>
          <w:szCs w:val="24"/>
          <w:lang w:eastAsia="ar-SA"/>
        </w:rPr>
        <w:t>Procentele din tabelul de mai jos reprezintă ponderi din totalul alocărilor aferente temelor secundare la nivel de axă prioritară/ PI.</w:t>
      </w:r>
    </w:p>
    <w:p w14:paraId="209AB17B" w14:textId="77777777" w:rsidR="005A735C" w:rsidRPr="00B0052A" w:rsidRDefault="005A735C" w:rsidP="004658A8">
      <w:pPr>
        <w:suppressAutoHyphens/>
        <w:spacing w:before="120" w:after="120" w:line="240" w:lineRule="auto"/>
        <w:jc w:val="both"/>
        <w:rPr>
          <w:rFonts w:ascii="Calibri" w:eastAsia="Times New Roman" w:hAnsi="Calibri" w:cs="PF Square Sans Pro Medium"/>
          <w:color w:val="1F4E79"/>
          <w:sz w:val="24"/>
          <w:szCs w:val="24"/>
          <w:lang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7"/>
        <w:gridCol w:w="1918"/>
      </w:tblGrid>
      <w:tr w:rsidR="004658A8" w:rsidRPr="00B0052A" w14:paraId="6043472E" w14:textId="77777777" w:rsidTr="00A31031">
        <w:trPr>
          <w:tblHeader/>
          <w:jc w:val="center"/>
        </w:trPr>
        <w:tc>
          <w:tcPr>
            <w:tcW w:w="4027" w:type="pct"/>
            <w:shd w:val="clear" w:color="auto" w:fill="EEECE1" w:themeFill="background2"/>
            <w:vAlign w:val="center"/>
          </w:tcPr>
          <w:p w14:paraId="5CD5EAA1" w14:textId="77777777" w:rsidR="004658A8" w:rsidRPr="00B0052A" w:rsidRDefault="004658A8" w:rsidP="00A31031">
            <w:pPr>
              <w:widowControl w:val="0"/>
              <w:suppressAutoHyphens/>
              <w:autoSpaceDE w:val="0"/>
              <w:autoSpaceDN w:val="0"/>
              <w:adjustRightInd w:val="0"/>
              <w:spacing w:before="120" w:after="120" w:line="240" w:lineRule="auto"/>
              <w:ind w:right="95"/>
              <w:jc w:val="center"/>
              <w:rPr>
                <w:rFonts w:ascii="Calibri" w:eastAsia="Calibri" w:hAnsi="Calibri" w:cs="PF Square Sans Pro Medium"/>
                <w:b/>
                <w:color w:val="1F4E79"/>
                <w:kern w:val="2"/>
                <w:sz w:val="24"/>
                <w:szCs w:val="24"/>
                <w:lang w:eastAsia="en-GB"/>
              </w:rPr>
            </w:pPr>
            <w:r w:rsidRPr="00B0052A">
              <w:rPr>
                <w:rFonts w:ascii="Calibri" w:eastAsia="Calibri" w:hAnsi="Calibri" w:cs="PF Square Sans Pro Medium"/>
                <w:b/>
                <w:color w:val="1F4E79"/>
                <w:kern w:val="2"/>
                <w:sz w:val="24"/>
                <w:szCs w:val="24"/>
                <w:lang w:eastAsia="en-GB"/>
              </w:rPr>
              <w:t>Tema secundară</w:t>
            </w:r>
          </w:p>
        </w:tc>
        <w:tc>
          <w:tcPr>
            <w:tcW w:w="973" w:type="pct"/>
            <w:shd w:val="clear" w:color="auto" w:fill="EEECE1" w:themeFill="background2"/>
            <w:vAlign w:val="center"/>
          </w:tcPr>
          <w:p w14:paraId="15971668" w14:textId="352A5153" w:rsidR="004658A8" w:rsidRPr="00B0052A" w:rsidRDefault="004658A8" w:rsidP="00A31031">
            <w:pPr>
              <w:widowControl w:val="0"/>
              <w:suppressAutoHyphens/>
              <w:autoSpaceDE w:val="0"/>
              <w:autoSpaceDN w:val="0"/>
              <w:adjustRightInd w:val="0"/>
              <w:spacing w:before="120" w:after="120" w:line="240" w:lineRule="auto"/>
              <w:ind w:right="95"/>
              <w:jc w:val="center"/>
              <w:rPr>
                <w:rFonts w:ascii="Calibri" w:eastAsia="Times New Roman" w:hAnsi="Calibri" w:cs="PF Square Sans Pro Medium"/>
                <w:b/>
                <w:color w:val="1F4E79"/>
                <w:sz w:val="24"/>
                <w:szCs w:val="24"/>
                <w:lang w:eastAsia="ar-SA"/>
              </w:rPr>
            </w:pPr>
            <w:r w:rsidRPr="00B0052A">
              <w:rPr>
                <w:rFonts w:ascii="Calibri" w:eastAsia="Times New Roman" w:hAnsi="Calibri" w:cs="PF Square Sans Pro Medium"/>
                <w:b/>
                <w:color w:val="1F4E79"/>
                <w:sz w:val="24"/>
                <w:szCs w:val="24"/>
                <w:lang w:eastAsia="ar-SA"/>
              </w:rPr>
              <w:t>Pondere minimă pe proiect</w:t>
            </w:r>
            <w:r w:rsidR="00D74CAF" w:rsidRPr="00B0052A">
              <w:rPr>
                <w:rFonts w:ascii="Calibri" w:eastAsia="Times New Roman" w:hAnsi="Calibri" w:cs="PF Square Sans Pro Medium"/>
                <w:b/>
                <w:color w:val="1F4E79"/>
                <w:sz w:val="24"/>
                <w:szCs w:val="24"/>
                <w:lang w:eastAsia="ar-SA"/>
              </w:rPr>
              <w:t xml:space="preserve"> %</w:t>
            </w:r>
          </w:p>
        </w:tc>
      </w:tr>
      <w:tr w:rsidR="00565FC3" w:rsidRPr="00B0052A" w14:paraId="1742DFB0" w14:textId="77777777" w:rsidTr="00D74CAF">
        <w:trPr>
          <w:jc w:val="center"/>
        </w:trPr>
        <w:tc>
          <w:tcPr>
            <w:tcW w:w="4027" w:type="pct"/>
            <w:shd w:val="clear" w:color="auto" w:fill="auto"/>
          </w:tcPr>
          <w:p w14:paraId="100EA0C8" w14:textId="77777777" w:rsidR="004658A8" w:rsidRPr="00B0052A" w:rsidRDefault="004658A8" w:rsidP="004658A8">
            <w:pPr>
              <w:widowControl w:val="0"/>
              <w:suppressAutoHyphens/>
              <w:autoSpaceDE w:val="0"/>
              <w:autoSpaceDN w:val="0"/>
              <w:adjustRightInd w:val="0"/>
              <w:spacing w:before="120" w:after="120" w:line="240" w:lineRule="auto"/>
              <w:ind w:right="95"/>
              <w:jc w:val="both"/>
              <w:rPr>
                <w:rFonts w:ascii="Calibri" w:eastAsia="Calibri" w:hAnsi="Calibri" w:cs="PF Square Sans Pro Medium"/>
                <w:b/>
                <w:kern w:val="2"/>
                <w:sz w:val="24"/>
                <w:szCs w:val="24"/>
                <w:lang w:eastAsia="en-GB"/>
              </w:rPr>
            </w:pPr>
            <w:r w:rsidRPr="00B0052A">
              <w:rPr>
                <w:rFonts w:ascii="Calibri" w:eastAsia="Times New Roman" w:hAnsi="Calibri" w:cs="TimesNewRomanPSMT"/>
                <w:sz w:val="24"/>
                <w:szCs w:val="24"/>
                <w:lang w:eastAsia="ar-SA"/>
              </w:rPr>
              <w:t xml:space="preserve">01. </w:t>
            </w:r>
            <w:r w:rsidRPr="00B0052A">
              <w:rPr>
                <w:rFonts w:ascii="Calibri" w:eastAsia="Times New Roman" w:hAnsi="Calibri" w:cs="PF Square Sans Pro Medium"/>
                <w:sz w:val="24"/>
                <w:szCs w:val="24"/>
                <w:lang w:eastAsia="ar-SA"/>
              </w:rPr>
              <w:t>Sprijinirea tranziției către o economie cu emisii scăzute de dioxid de carbon și eficientă din punctul de vedere al utilizării resurselor.</w:t>
            </w:r>
          </w:p>
        </w:tc>
        <w:tc>
          <w:tcPr>
            <w:tcW w:w="973" w:type="pct"/>
            <w:shd w:val="clear" w:color="auto" w:fill="auto"/>
          </w:tcPr>
          <w:tbl>
            <w:tblPr>
              <w:tblW w:w="960" w:type="dxa"/>
              <w:tblLook w:val="04A0" w:firstRow="1" w:lastRow="0" w:firstColumn="1" w:lastColumn="0" w:noHBand="0" w:noVBand="1"/>
            </w:tblPr>
            <w:tblGrid>
              <w:gridCol w:w="960"/>
            </w:tblGrid>
            <w:tr w:rsidR="00565FC3" w:rsidRPr="00B0052A" w14:paraId="322E7185" w14:textId="77777777" w:rsidTr="00D74CAF">
              <w:trPr>
                <w:trHeight w:val="600"/>
              </w:trPr>
              <w:tc>
                <w:tcPr>
                  <w:tcW w:w="960" w:type="dxa"/>
                  <w:tcBorders>
                    <w:top w:val="nil"/>
                    <w:left w:val="nil"/>
                    <w:bottom w:val="nil"/>
                    <w:right w:val="nil"/>
                  </w:tcBorders>
                  <w:shd w:val="clear" w:color="auto" w:fill="auto"/>
                  <w:noWrap/>
                  <w:vAlign w:val="bottom"/>
                  <w:hideMark/>
                </w:tcPr>
                <w:p w14:paraId="1AD9D789" w14:textId="77777777" w:rsidR="00D74CAF" w:rsidRPr="00B0052A" w:rsidRDefault="00D74CAF" w:rsidP="00D74CAF">
                  <w:pPr>
                    <w:spacing w:after="0" w:line="240" w:lineRule="auto"/>
                    <w:jc w:val="right"/>
                    <w:rPr>
                      <w:rFonts w:ascii="Calibri" w:eastAsia="Times New Roman" w:hAnsi="Calibri" w:cs="Times New Roman"/>
                      <w:lang w:eastAsia="en-GB"/>
                    </w:rPr>
                  </w:pPr>
                  <w:r w:rsidRPr="00B0052A">
                    <w:rPr>
                      <w:rFonts w:ascii="Calibri" w:eastAsia="Times New Roman" w:hAnsi="Calibri" w:cs="Times New Roman"/>
                      <w:lang w:eastAsia="en-GB"/>
                    </w:rPr>
                    <w:t>1</w:t>
                  </w:r>
                </w:p>
              </w:tc>
            </w:tr>
          </w:tbl>
          <w:p w14:paraId="1C3ACFCE" w14:textId="77777777" w:rsidR="004658A8" w:rsidRPr="00B0052A" w:rsidRDefault="004658A8" w:rsidP="004658A8">
            <w:pPr>
              <w:widowControl w:val="0"/>
              <w:suppressAutoHyphens/>
              <w:autoSpaceDE w:val="0"/>
              <w:autoSpaceDN w:val="0"/>
              <w:adjustRightInd w:val="0"/>
              <w:spacing w:before="120" w:after="120" w:line="240" w:lineRule="auto"/>
              <w:ind w:right="95"/>
              <w:jc w:val="right"/>
              <w:rPr>
                <w:rFonts w:ascii="Calibri" w:eastAsia="Calibri" w:hAnsi="Calibri" w:cs="PF Square Sans Pro Medium"/>
                <w:b/>
                <w:kern w:val="2"/>
                <w:sz w:val="24"/>
                <w:szCs w:val="24"/>
                <w:lang w:eastAsia="en-GB"/>
              </w:rPr>
            </w:pPr>
          </w:p>
        </w:tc>
      </w:tr>
      <w:tr w:rsidR="00565FC3" w:rsidRPr="00B0052A" w14:paraId="5E7FDD9C" w14:textId="77777777" w:rsidTr="00D74CAF">
        <w:trPr>
          <w:jc w:val="center"/>
        </w:trPr>
        <w:tc>
          <w:tcPr>
            <w:tcW w:w="4027" w:type="pct"/>
            <w:shd w:val="clear" w:color="auto" w:fill="auto"/>
          </w:tcPr>
          <w:p w14:paraId="7B8C3235" w14:textId="77777777" w:rsidR="004658A8" w:rsidRPr="00B0052A" w:rsidRDefault="004658A8" w:rsidP="004658A8">
            <w:pPr>
              <w:widowControl w:val="0"/>
              <w:suppressAutoHyphens/>
              <w:autoSpaceDE w:val="0"/>
              <w:autoSpaceDN w:val="0"/>
              <w:adjustRightInd w:val="0"/>
              <w:spacing w:before="120" w:after="120" w:line="240" w:lineRule="auto"/>
              <w:ind w:right="95"/>
              <w:jc w:val="both"/>
              <w:rPr>
                <w:rFonts w:ascii="Calibri" w:eastAsia="Calibri" w:hAnsi="Calibri" w:cs="PF Square Sans Pro Medium"/>
                <w:b/>
                <w:kern w:val="2"/>
                <w:sz w:val="24"/>
                <w:szCs w:val="24"/>
                <w:lang w:eastAsia="en-GB"/>
              </w:rPr>
            </w:pPr>
            <w:r w:rsidRPr="00B0052A">
              <w:rPr>
                <w:rFonts w:ascii="Calibri" w:eastAsia="Times New Roman" w:hAnsi="Calibri" w:cs="TimesNewRomanPSMT"/>
                <w:sz w:val="24"/>
                <w:szCs w:val="24"/>
                <w:lang w:eastAsia="ar-SA"/>
              </w:rPr>
              <w:t>02. Inovare socială</w:t>
            </w:r>
          </w:p>
        </w:tc>
        <w:tc>
          <w:tcPr>
            <w:tcW w:w="973" w:type="pct"/>
            <w:shd w:val="clear" w:color="auto" w:fill="auto"/>
          </w:tcPr>
          <w:tbl>
            <w:tblPr>
              <w:tblW w:w="960" w:type="dxa"/>
              <w:tblLook w:val="04A0" w:firstRow="1" w:lastRow="0" w:firstColumn="1" w:lastColumn="0" w:noHBand="0" w:noVBand="1"/>
            </w:tblPr>
            <w:tblGrid>
              <w:gridCol w:w="960"/>
            </w:tblGrid>
            <w:tr w:rsidR="00565FC3" w:rsidRPr="00B0052A" w14:paraId="46AB36F2" w14:textId="77777777" w:rsidTr="00EA1136">
              <w:trPr>
                <w:trHeight w:val="300"/>
              </w:trPr>
              <w:tc>
                <w:tcPr>
                  <w:tcW w:w="960" w:type="dxa"/>
                  <w:tcBorders>
                    <w:top w:val="nil"/>
                    <w:left w:val="nil"/>
                    <w:bottom w:val="nil"/>
                    <w:right w:val="nil"/>
                  </w:tcBorders>
                  <w:shd w:val="clear" w:color="auto" w:fill="auto"/>
                  <w:noWrap/>
                  <w:vAlign w:val="bottom"/>
                  <w:hideMark/>
                </w:tcPr>
                <w:p w14:paraId="4CD5F1D4" w14:textId="77777777" w:rsidR="00D74CAF" w:rsidRPr="00B0052A" w:rsidRDefault="00D74CAF" w:rsidP="00EA1136">
                  <w:pPr>
                    <w:spacing w:after="0" w:line="240" w:lineRule="auto"/>
                    <w:jc w:val="right"/>
                    <w:rPr>
                      <w:rFonts w:ascii="Calibri" w:eastAsia="Times New Roman" w:hAnsi="Calibri" w:cs="Times New Roman"/>
                      <w:lang w:eastAsia="en-GB"/>
                    </w:rPr>
                  </w:pPr>
                  <w:r w:rsidRPr="00B0052A">
                    <w:rPr>
                      <w:rFonts w:ascii="Calibri" w:eastAsia="Times New Roman" w:hAnsi="Calibri" w:cs="Times New Roman"/>
                      <w:lang w:eastAsia="en-GB"/>
                    </w:rPr>
                    <w:t>5</w:t>
                  </w:r>
                </w:p>
              </w:tc>
            </w:tr>
          </w:tbl>
          <w:p w14:paraId="4C6F2233" w14:textId="77777777" w:rsidR="004658A8" w:rsidRPr="00B0052A" w:rsidRDefault="004658A8" w:rsidP="004658A8">
            <w:pPr>
              <w:widowControl w:val="0"/>
              <w:suppressAutoHyphens/>
              <w:autoSpaceDE w:val="0"/>
              <w:autoSpaceDN w:val="0"/>
              <w:adjustRightInd w:val="0"/>
              <w:spacing w:before="120" w:after="120" w:line="240" w:lineRule="auto"/>
              <w:ind w:right="95"/>
              <w:jc w:val="right"/>
              <w:rPr>
                <w:rFonts w:ascii="Calibri" w:eastAsia="Calibri" w:hAnsi="Calibri" w:cs="PF Square Sans Pro Medium"/>
                <w:b/>
                <w:kern w:val="2"/>
                <w:sz w:val="24"/>
                <w:szCs w:val="24"/>
                <w:lang w:eastAsia="en-GB"/>
              </w:rPr>
            </w:pPr>
          </w:p>
        </w:tc>
      </w:tr>
      <w:tr w:rsidR="00565FC3" w:rsidRPr="00B0052A" w14:paraId="2B3EDA2E" w14:textId="77777777" w:rsidTr="00B0052A">
        <w:trPr>
          <w:trHeight w:val="788"/>
          <w:jc w:val="center"/>
        </w:trPr>
        <w:tc>
          <w:tcPr>
            <w:tcW w:w="4027" w:type="pct"/>
            <w:shd w:val="clear" w:color="auto" w:fill="auto"/>
          </w:tcPr>
          <w:p w14:paraId="59199C46" w14:textId="2544D85A" w:rsidR="00A06934" w:rsidRPr="00B0052A" w:rsidRDefault="00A06934" w:rsidP="004658A8">
            <w:pPr>
              <w:widowControl w:val="0"/>
              <w:suppressAutoHyphens/>
              <w:autoSpaceDE w:val="0"/>
              <w:autoSpaceDN w:val="0"/>
              <w:adjustRightInd w:val="0"/>
              <w:spacing w:before="120" w:after="120" w:line="240" w:lineRule="auto"/>
              <w:ind w:right="95"/>
              <w:jc w:val="both"/>
              <w:rPr>
                <w:rFonts w:eastAsia="Times New Roman" w:cs="TimesNewRomanPSMT"/>
                <w:sz w:val="24"/>
                <w:szCs w:val="24"/>
                <w:lang w:eastAsia="ar-SA"/>
              </w:rPr>
            </w:pPr>
            <w:r w:rsidRPr="00B0052A">
              <w:rPr>
                <w:rFonts w:cs="TimesNewRomanPSMT"/>
                <w:sz w:val="24"/>
                <w:szCs w:val="24"/>
              </w:rPr>
              <w:t>05. Îmbunătățirea accesibilității, a utilizării și a calității tehnologiilor informației și comunicațiilor</w:t>
            </w:r>
          </w:p>
        </w:tc>
        <w:tc>
          <w:tcPr>
            <w:tcW w:w="973" w:type="pct"/>
            <w:shd w:val="clear" w:color="auto" w:fill="auto"/>
          </w:tcPr>
          <w:tbl>
            <w:tblPr>
              <w:tblW w:w="960" w:type="dxa"/>
              <w:tblLook w:val="04A0" w:firstRow="1" w:lastRow="0" w:firstColumn="1" w:lastColumn="0" w:noHBand="0" w:noVBand="1"/>
            </w:tblPr>
            <w:tblGrid>
              <w:gridCol w:w="960"/>
            </w:tblGrid>
            <w:tr w:rsidR="00565FC3" w:rsidRPr="00B0052A" w14:paraId="6EC70957" w14:textId="77777777" w:rsidTr="00EA1136">
              <w:trPr>
                <w:trHeight w:val="600"/>
              </w:trPr>
              <w:tc>
                <w:tcPr>
                  <w:tcW w:w="960" w:type="dxa"/>
                  <w:tcBorders>
                    <w:top w:val="nil"/>
                    <w:left w:val="nil"/>
                    <w:bottom w:val="nil"/>
                    <w:right w:val="nil"/>
                  </w:tcBorders>
                  <w:shd w:val="clear" w:color="auto" w:fill="auto"/>
                  <w:noWrap/>
                  <w:vAlign w:val="bottom"/>
                  <w:hideMark/>
                </w:tcPr>
                <w:p w14:paraId="5EDA10E5" w14:textId="77777777" w:rsidR="00D74CAF" w:rsidRPr="00B0052A" w:rsidRDefault="00D74CAF" w:rsidP="00EA1136">
                  <w:pPr>
                    <w:spacing w:after="0" w:line="240" w:lineRule="auto"/>
                    <w:jc w:val="right"/>
                    <w:rPr>
                      <w:rFonts w:ascii="Calibri" w:eastAsia="Times New Roman" w:hAnsi="Calibri" w:cs="Times New Roman"/>
                      <w:lang w:eastAsia="en-GB"/>
                    </w:rPr>
                  </w:pPr>
                  <w:r w:rsidRPr="00B0052A">
                    <w:rPr>
                      <w:rFonts w:ascii="Calibri" w:eastAsia="Times New Roman" w:hAnsi="Calibri" w:cs="Times New Roman"/>
                      <w:lang w:eastAsia="en-GB"/>
                    </w:rPr>
                    <w:t>5</w:t>
                  </w:r>
                </w:p>
              </w:tc>
            </w:tr>
          </w:tbl>
          <w:p w14:paraId="468D067E" w14:textId="77777777" w:rsidR="00A06934" w:rsidRPr="00B0052A" w:rsidRDefault="00A06934" w:rsidP="004658A8">
            <w:pPr>
              <w:widowControl w:val="0"/>
              <w:suppressAutoHyphens/>
              <w:autoSpaceDE w:val="0"/>
              <w:autoSpaceDN w:val="0"/>
              <w:adjustRightInd w:val="0"/>
              <w:spacing w:before="120" w:after="120" w:line="240" w:lineRule="auto"/>
              <w:ind w:right="95"/>
              <w:jc w:val="right"/>
              <w:rPr>
                <w:rFonts w:eastAsia="Calibri" w:cs="PF Square Sans Pro Medium"/>
                <w:b/>
                <w:kern w:val="2"/>
                <w:sz w:val="24"/>
                <w:szCs w:val="24"/>
                <w:lang w:eastAsia="en-GB"/>
              </w:rPr>
            </w:pPr>
          </w:p>
        </w:tc>
      </w:tr>
      <w:tr w:rsidR="00565FC3" w:rsidRPr="00B0052A" w14:paraId="3E9E143D" w14:textId="77777777" w:rsidTr="00D74CAF">
        <w:trPr>
          <w:jc w:val="center"/>
        </w:trPr>
        <w:tc>
          <w:tcPr>
            <w:tcW w:w="4027" w:type="pct"/>
            <w:shd w:val="clear" w:color="auto" w:fill="auto"/>
          </w:tcPr>
          <w:p w14:paraId="117CA946" w14:textId="77777777" w:rsidR="004658A8" w:rsidRPr="00B0052A" w:rsidRDefault="004658A8" w:rsidP="004658A8">
            <w:pPr>
              <w:widowControl w:val="0"/>
              <w:suppressAutoHyphens/>
              <w:autoSpaceDE w:val="0"/>
              <w:autoSpaceDN w:val="0"/>
              <w:adjustRightInd w:val="0"/>
              <w:spacing w:before="120" w:after="120" w:line="240" w:lineRule="auto"/>
              <w:ind w:right="95"/>
              <w:jc w:val="both"/>
              <w:rPr>
                <w:rFonts w:ascii="Calibri" w:eastAsia="Times New Roman" w:hAnsi="Calibri" w:cs="TimesNewRomanPSMT"/>
                <w:sz w:val="24"/>
                <w:szCs w:val="24"/>
                <w:lang w:eastAsia="ar-SA"/>
              </w:rPr>
            </w:pPr>
            <w:r w:rsidRPr="00B0052A">
              <w:rPr>
                <w:rFonts w:ascii="Calibri" w:eastAsia="Times New Roman" w:hAnsi="Calibri" w:cs="TimesNewRomanPSMT"/>
                <w:sz w:val="24"/>
                <w:szCs w:val="24"/>
                <w:lang w:eastAsia="ar-SA"/>
              </w:rPr>
              <w:t>06. Nediscriminare</w:t>
            </w:r>
          </w:p>
        </w:tc>
        <w:tc>
          <w:tcPr>
            <w:tcW w:w="973" w:type="pct"/>
            <w:shd w:val="clear" w:color="auto" w:fill="auto"/>
          </w:tcPr>
          <w:tbl>
            <w:tblPr>
              <w:tblW w:w="960" w:type="dxa"/>
              <w:tblLook w:val="04A0" w:firstRow="1" w:lastRow="0" w:firstColumn="1" w:lastColumn="0" w:noHBand="0" w:noVBand="1"/>
            </w:tblPr>
            <w:tblGrid>
              <w:gridCol w:w="960"/>
            </w:tblGrid>
            <w:tr w:rsidR="00565FC3" w:rsidRPr="00B0052A" w14:paraId="23D6167B" w14:textId="77777777" w:rsidTr="00EA1136">
              <w:trPr>
                <w:trHeight w:val="300"/>
              </w:trPr>
              <w:tc>
                <w:tcPr>
                  <w:tcW w:w="960" w:type="dxa"/>
                  <w:tcBorders>
                    <w:top w:val="nil"/>
                    <w:left w:val="nil"/>
                    <w:bottom w:val="nil"/>
                    <w:right w:val="nil"/>
                  </w:tcBorders>
                  <w:shd w:val="clear" w:color="auto" w:fill="auto"/>
                  <w:noWrap/>
                  <w:vAlign w:val="bottom"/>
                  <w:hideMark/>
                </w:tcPr>
                <w:p w14:paraId="1A43530F" w14:textId="77777777" w:rsidR="00D74CAF" w:rsidRPr="00B0052A" w:rsidRDefault="00D74CAF" w:rsidP="00EA1136">
                  <w:pPr>
                    <w:spacing w:after="0" w:line="240" w:lineRule="auto"/>
                    <w:jc w:val="right"/>
                    <w:rPr>
                      <w:rFonts w:ascii="Calibri" w:eastAsia="Times New Roman" w:hAnsi="Calibri" w:cs="Times New Roman"/>
                      <w:lang w:eastAsia="en-GB"/>
                    </w:rPr>
                  </w:pPr>
                  <w:r w:rsidRPr="00B0052A">
                    <w:rPr>
                      <w:rFonts w:ascii="Calibri" w:eastAsia="Times New Roman" w:hAnsi="Calibri" w:cs="Times New Roman"/>
                      <w:lang w:eastAsia="en-GB"/>
                    </w:rPr>
                    <w:t>3</w:t>
                  </w:r>
                </w:p>
              </w:tc>
            </w:tr>
          </w:tbl>
          <w:p w14:paraId="7676977A" w14:textId="77777777" w:rsidR="004658A8" w:rsidRPr="00B0052A" w:rsidRDefault="004658A8" w:rsidP="004658A8">
            <w:pPr>
              <w:widowControl w:val="0"/>
              <w:suppressAutoHyphens/>
              <w:autoSpaceDE w:val="0"/>
              <w:autoSpaceDN w:val="0"/>
              <w:adjustRightInd w:val="0"/>
              <w:spacing w:before="120" w:after="120" w:line="240" w:lineRule="auto"/>
              <w:ind w:right="95"/>
              <w:jc w:val="right"/>
              <w:rPr>
                <w:rFonts w:ascii="Calibri" w:eastAsia="Calibri" w:hAnsi="Calibri" w:cs="PF Square Sans Pro Medium"/>
                <w:b/>
                <w:kern w:val="2"/>
                <w:sz w:val="24"/>
                <w:szCs w:val="24"/>
                <w:lang w:eastAsia="en-GB"/>
              </w:rPr>
            </w:pPr>
          </w:p>
        </w:tc>
      </w:tr>
    </w:tbl>
    <w:p w14:paraId="517B37CF" w14:textId="77777777" w:rsidR="004658A8" w:rsidRPr="00B0052A" w:rsidRDefault="004658A8" w:rsidP="004658A8">
      <w:pPr>
        <w:suppressAutoHyphens/>
        <w:spacing w:before="120" w:after="120" w:line="240" w:lineRule="auto"/>
        <w:jc w:val="both"/>
        <w:rPr>
          <w:rFonts w:ascii="Calibri" w:eastAsia="Times New Roman" w:hAnsi="Calibri" w:cs="PF Square Sans Pro Medium"/>
          <w:b/>
          <w:sz w:val="24"/>
          <w:szCs w:val="24"/>
          <w:lang w:eastAsia="ar-SA"/>
        </w:rPr>
      </w:pPr>
      <w:r w:rsidRPr="00B0052A">
        <w:rPr>
          <w:rFonts w:ascii="Calibri" w:eastAsia="Times New Roman" w:hAnsi="Calibri" w:cs="PF Square Sans Pro Medium"/>
          <w:sz w:val="24"/>
          <w:szCs w:val="24"/>
          <w:lang w:eastAsia="ar-SA"/>
        </w:rPr>
        <w:t>În dezvoltarea cererii de finanțare, prin anumite activități, veți viza</w:t>
      </w:r>
      <w:r w:rsidRPr="00B0052A">
        <w:rPr>
          <w:rFonts w:ascii="Calibri" w:eastAsia="Times New Roman" w:hAnsi="Calibri" w:cs="PF Square Sans Pro Medium"/>
          <w:b/>
          <w:sz w:val="24"/>
          <w:szCs w:val="24"/>
          <w:lang w:eastAsia="ar-SA"/>
        </w:rPr>
        <w:t xml:space="preserve"> cel puțin o temă secundară </w:t>
      </w:r>
      <w:r w:rsidRPr="00B0052A">
        <w:rPr>
          <w:rFonts w:ascii="Calibri" w:eastAsia="Times New Roman" w:hAnsi="Calibri" w:cs="PF Square Sans Pro Medium"/>
          <w:sz w:val="24"/>
          <w:szCs w:val="24"/>
          <w:lang w:eastAsia="ar-SA"/>
        </w:rPr>
        <w:t xml:space="preserve">dintre cele aferente axei prioritare. Pentru respectiva temă secundară veți avea în vedere un buget care să reprezinte </w:t>
      </w:r>
      <w:r w:rsidRPr="00B0052A">
        <w:rPr>
          <w:rFonts w:ascii="Calibri" w:eastAsia="Times New Roman" w:hAnsi="Calibri" w:cs="PF Square Sans Pro Medium"/>
          <w:b/>
          <w:sz w:val="24"/>
          <w:szCs w:val="24"/>
          <w:u w:val="single"/>
          <w:lang w:eastAsia="ar-SA"/>
        </w:rPr>
        <w:t>minim procentul indicat</w:t>
      </w:r>
      <w:r w:rsidRPr="00B0052A">
        <w:rPr>
          <w:rFonts w:ascii="Calibri" w:eastAsia="Times New Roman" w:hAnsi="Calibri" w:cs="PF Square Sans Pro Medium"/>
          <w:b/>
          <w:sz w:val="24"/>
          <w:szCs w:val="24"/>
          <w:lang w:eastAsia="ar-SA"/>
        </w:rPr>
        <w:t xml:space="preserve"> </w:t>
      </w:r>
      <w:r w:rsidRPr="00B0052A">
        <w:rPr>
          <w:rFonts w:ascii="Calibri" w:eastAsia="Times New Roman" w:hAnsi="Calibri" w:cs="PF Square Sans Pro Medium"/>
          <w:sz w:val="24"/>
          <w:szCs w:val="24"/>
          <w:lang w:eastAsia="ar-SA"/>
        </w:rPr>
        <w:t>în tabel calculat la totalul cheltuielilor eligibile ale proiectului.</w:t>
      </w:r>
    </w:p>
    <w:p w14:paraId="77ED1DBE" w14:textId="7EAEF1BD" w:rsidR="004658A8" w:rsidRPr="00B0052A" w:rsidRDefault="004658A8" w:rsidP="004658A8">
      <w:pPr>
        <w:spacing w:after="160" w:line="259" w:lineRule="auto"/>
        <w:jc w:val="both"/>
        <w:rPr>
          <w:rFonts w:ascii="Calibri" w:eastAsia="Times New Roman" w:hAnsi="Calibri" w:cs="font206"/>
          <w:b/>
          <w:color w:val="1F4E79"/>
          <w:sz w:val="24"/>
          <w:lang w:eastAsia="ar-SA"/>
        </w:rPr>
      </w:pPr>
      <w:bookmarkStart w:id="8" w:name="_Toc435003189"/>
      <w:bookmarkStart w:id="9" w:name="_Toc442084036"/>
      <w:r w:rsidRPr="00B0052A">
        <w:rPr>
          <w:rFonts w:ascii="Calibri" w:eastAsia="Times New Roman" w:hAnsi="Calibri" w:cs="font206"/>
          <w:b/>
          <w:color w:val="1F4E79"/>
          <w:sz w:val="24"/>
          <w:lang w:eastAsia="ar-SA"/>
        </w:rPr>
        <w:t>Aspecte privind inovarea socială</w:t>
      </w:r>
      <w:bookmarkEnd w:id="8"/>
      <w:bookmarkEnd w:id="9"/>
    </w:p>
    <w:p w14:paraId="44DEEAC1" w14:textId="1DE51369" w:rsidR="0064042B" w:rsidRPr="00B0052A" w:rsidRDefault="00C403BE" w:rsidP="00B0052A">
      <w:pPr>
        <w:spacing w:line="240" w:lineRule="auto"/>
        <w:jc w:val="both"/>
        <w:rPr>
          <w:sz w:val="24"/>
          <w:szCs w:val="24"/>
        </w:rPr>
      </w:pPr>
      <w:r w:rsidRPr="00B0052A">
        <w:rPr>
          <w:rFonts w:ascii="Calibri" w:eastAsia="Times New Roman" w:hAnsi="Calibri" w:cs="font206"/>
          <w:sz w:val="24"/>
          <w:szCs w:val="24"/>
          <w:lang w:eastAsia="ar-SA"/>
        </w:rPr>
        <w:t xml:space="preserve">Prezentul apel vizeaza cu precădere tema orizontală a inovării sociale. </w:t>
      </w:r>
      <w:r w:rsidR="0064042B" w:rsidRPr="00B0052A">
        <w:rPr>
          <w:sz w:val="24"/>
          <w:szCs w:val="24"/>
        </w:rPr>
        <w:t>Inovația socială</w:t>
      </w:r>
      <w:r w:rsidR="00B0052A" w:rsidRPr="00B0052A">
        <w:rPr>
          <w:sz w:val="24"/>
          <w:szCs w:val="24"/>
        </w:rPr>
        <w:t xml:space="preserve"> </w:t>
      </w:r>
      <w:r w:rsidR="0064042B" w:rsidRPr="00B0052A">
        <w:rPr>
          <w:sz w:val="24"/>
          <w:szCs w:val="24"/>
        </w:rPr>
        <w:t>este o soluție structural nouă</w:t>
      </w:r>
      <w:r w:rsidR="00B0052A" w:rsidRPr="00B0052A">
        <w:rPr>
          <w:sz w:val="24"/>
          <w:szCs w:val="24"/>
        </w:rPr>
        <w:t xml:space="preserve"> </w:t>
      </w:r>
      <w:r w:rsidR="0064042B" w:rsidRPr="00B0052A">
        <w:rPr>
          <w:sz w:val="24"/>
          <w:szCs w:val="24"/>
        </w:rPr>
        <w:t>la o problemă socială, soluție care produce o schimbare socială</w:t>
      </w:r>
      <w:r w:rsidR="00B0052A" w:rsidRPr="00B0052A">
        <w:rPr>
          <w:sz w:val="24"/>
          <w:szCs w:val="24"/>
        </w:rPr>
        <w:t xml:space="preserve"> </w:t>
      </w:r>
      <w:r w:rsidR="0064042B" w:rsidRPr="00B0052A">
        <w:rPr>
          <w:sz w:val="24"/>
          <w:szCs w:val="24"/>
        </w:rPr>
        <w:t>în sensul unei îmbunătățiri a situației existente și a unei creșteri a calității vieții pentru grupuri de indivizi, comunități  și societate în ansamblu, soluție care a fost difuzată și adoptată și al cărei principal scop nu este profitul unui grup de persoane.  </w:t>
      </w:r>
    </w:p>
    <w:p w14:paraId="1F822CF2" w14:textId="0A584B85" w:rsidR="00C403BE" w:rsidRPr="00B0052A" w:rsidRDefault="00C403BE" w:rsidP="00B0052A">
      <w:pPr>
        <w:pStyle w:val="CommentText"/>
        <w:spacing w:after="0"/>
        <w:jc w:val="both"/>
      </w:pPr>
      <w:r w:rsidRPr="00B0052A">
        <w:rPr>
          <w:rFonts w:ascii="Calibri" w:eastAsia="Times New Roman" w:hAnsi="Calibri" w:cs="font206"/>
          <w:lang w:eastAsia="ar-SA"/>
        </w:rPr>
        <w:t>Practicile propuse de întreprinderi vor fi apreciate ca inovații sociale în măsura în care</w:t>
      </w:r>
      <w:r w:rsidR="000E6B7E" w:rsidRPr="00B0052A">
        <w:rPr>
          <w:rStyle w:val="FootnoteReference"/>
          <w:i/>
        </w:rPr>
        <w:footnoteReference w:id="2"/>
      </w:r>
      <w:r w:rsidRPr="00B0052A">
        <w:rPr>
          <w:rFonts w:ascii="Calibri" w:eastAsia="Times New Roman" w:hAnsi="Calibri" w:cs="font206"/>
          <w:lang w:eastAsia="ar-SA"/>
        </w:rPr>
        <w:t>:</w:t>
      </w:r>
    </w:p>
    <w:p w14:paraId="600310FC" w14:textId="3392306B" w:rsidR="00C403BE" w:rsidRPr="00B0052A" w:rsidRDefault="00C403BE" w:rsidP="00B0052A">
      <w:pPr>
        <w:spacing w:after="0" w:line="240" w:lineRule="auto"/>
        <w:jc w:val="both"/>
        <w:rPr>
          <w:sz w:val="24"/>
          <w:szCs w:val="24"/>
        </w:rPr>
      </w:pPr>
      <w:r w:rsidRPr="00B0052A">
        <w:rPr>
          <w:sz w:val="24"/>
          <w:szCs w:val="24"/>
        </w:rPr>
        <w:t xml:space="preserve">1. </w:t>
      </w:r>
      <w:r w:rsidRPr="002F7B95">
        <w:rPr>
          <w:b/>
          <w:sz w:val="24"/>
          <w:szCs w:val="24"/>
        </w:rPr>
        <w:t>răspund unei probleme sociale</w:t>
      </w:r>
      <w:r w:rsidRPr="00B0052A">
        <w:rPr>
          <w:sz w:val="24"/>
          <w:szCs w:val="24"/>
        </w:rPr>
        <w:t xml:space="preserve"> sau unei nevoi sociale nesatisfăcute;</w:t>
      </w:r>
      <w:r w:rsidRPr="00B0052A">
        <w:rPr>
          <w:rStyle w:val="FootnoteReference"/>
          <w:i/>
          <w:sz w:val="24"/>
          <w:szCs w:val="24"/>
        </w:rPr>
        <w:t xml:space="preserve"> </w:t>
      </w:r>
    </w:p>
    <w:p w14:paraId="70AF81EA" w14:textId="40B74754" w:rsidR="00C403BE" w:rsidRPr="00B0052A" w:rsidRDefault="00C403BE" w:rsidP="00B0052A">
      <w:pPr>
        <w:spacing w:after="0" w:line="240" w:lineRule="auto"/>
        <w:jc w:val="both"/>
        <w:rPr>
          <w:sz w:val="24"/>
          <w:szCs w:val="24"/>
        </w:rPr>
      </w:pPr>
      <w:r w:rsidRPr="00B0052A">
        <w:rPr>
          <w:sz w:val="24"/>
          <w:szCs w:val="24"/>
        </w:rPr>
        <w:t xml:space="preserve">2. sunt o </w:t>
      </w:r>
      <w:r w:rsidRPr="002F7B95">
        <w:rPr>
          <w:b/>
          <w:sz w:val="24"/>
          <w:szCs w:val="24"/>
        </w:rPr>
        <w:t>soluție la respectiva problemă</w:t>
      </w:r>
      <w:r w:rsidRPr="00B0052A">
        <w:rPr>
          <w:sz w:val="24"/>
          <w:szCs w:val="24"/>
        </w:rPr>
        <w:t> socială;</w:t>
      </w:r>
    </w:p>
    <w:p w14:paraId="1817DD34" w14:textId="1581AC0A" w:rsidR="00C403BE" w:rsidRPr="00B0052A" w:rsidRDefault="00C403BE" w:rsidP="00B0052A">
      <w:pPr>
        <w:spacing w:after="0" w:line="240" w:lineRule="auto"/>
        <w:jc w:val="both"/>
        <w:rPr>
          <w:sz w:val="24"/>
          <w:szCs w:val="24"/>
        </w:rPr>
      </w:pPr>
      <w:r w:rsidRPr="00B0052A">
        <w:rPr>
          <w:sz w:val="24"/>
          <w:szCs w:val="24"/>
        </w:rPr>
        <w:lastRenderedPageBreak/>
        <w:t xml:space="preserve">3. activitățile sau produsele/serviciile furnizate au cel puțin un </w:t>
      </w:r>
      <w:r w:rsidRPr="002F7B95">
        <w:rPr>
          <w:b/>
          <w:sz w:val="24"/>
          <w:szCs w:val="24"/>
        </w:rPr>
        <w:t>aspect inovativ</w:t>
      </w:r>
      <w:r w:rsidRPr="00B0052A">
        <w:rPr>
          <w:sz w:val="24"/>
          <w:szCs w:val="24"/>
        </w:rPr>
        <w:t xml:space="preserve"> -  o schimbare de proces, de produs, o schimbare organizațională care</w:t>
      </w:r>
      <w:r w:rsidR="00F0442A" w:rsidRPr="00B0052A">
        <w:rPr>
          <w:sz w:val="24"/>
          <w:szCs w:val="24"/>
        </w:rPr>
        <w:t>,</w:t>
      </w:r>
      <w:r w:rsidRPr="00B0052A">
        <w:rPr>
          <w:sz w:val="24"/>
          <w:szCs w:val="24"/>
        </w:rPr>
        <w:t xml:space="preserve"> chiar dacă nu sunt absolut noi, sunt percepute ca noi în contextul în care sunt aplicate;</w:t>
      </w:r>
    </w:p>
    <w:p w14:paraId="668DDCA5" w14:textId="752F7414" w:rsidR="00C403BE" w:rsidRPr="00B0052A" w:rsidRDefault="00C403BE" w:rsidP="00B0052A">
      <w:pPr>
        <w:spacing w:after="0" w:line="240" w:lineRule="auto"/>
        <w:jc w:val="both"/>
        <w:rPr>
          <w:sz w:val="24"/>
          <w:szCs w:val="24"/>
        </w:rPr>
      </w:pPr>
      <w:r w:rsidRPr="00B0052A">
        <w:rPr>
          <w:sz w:val="24"/>
          <w:szCs w:val="24"/>
        </w:rPr>
        <w:t xml:space="preserve"> 4. au potențialul de a produce </w:t>
      </w:r>
      <w:r w:rsidRPr="002F7B95">
        <w:rPr>
          <w:b/>
          <w:sz w:val="24"/>
          <w:szCs w:val="24"/>
        </w:rPr>
        <w:t>schimbare socială</w:t>
      </w:r>
      <w:r w:rsidRPr="00B0052A">
        <w:rPr>
          <w:sz w:val="24"/>
          <w:szCs w:val="24"/>
        </w:rPr>
        <w:t>, o schimbare structurală culturală, normativă sau regulatoare a societății. (de ex. nu putem vorbi despre inovație atunci când este introdus un nou tip de formular sau când este introdusă o nouă procedură  de înregistrare a ben</w:t>
      </w:r>
      <w:r w:rsidR="000E6B7E" w:rsidRPr="00B0052A">
        <w:rPr>
          <w:sz w:val="24"/>
          <w:szCs w:val="24"/>
        </w:rPr>
        <w:t>eficiarilor unui serviciu</w:t>
      </w:r>
      <w:r w:rsidRPr="00B0052A">
        <w:rPr>
          <w:rStyle w:val="FootnoteReference"/>
          <w:sz w:val="24"/>
          <w:szCs w:val="24"/>
        </w:rPr>
        <w:footnoteReference w:id="3"/>
      </w:r>
      <w:r w:rsidRPr="00B0052A">
        <w:rPr>
          <w:sz w:val="24"/>
          <w:szCs w:val="24"/>
        </w:rPr>
        <w:t>);</w:t>
      </w:r>
    </w:p>
    <w:p w14:paraId="6B568E17" w14:textId="7E9D7FF6" w:rsidR="00C403BE" w:rsidRPr="00B0052A" w:rsidRDefault="00C403BE" w:rsidP="00B0052A">
      <w:pPr>
        <w:spacing w:after="0" w:line="240" w:lineRule="auto"/>
        <w:jc w:val="both"/>
        <w:rPr>
          <w:sz w:val="24"/>
          <w:szCs w:val="24"/>
        </w:rPr>
      </w:pPr>
      <w:r w:rsidRPr="00B0052A">
        <w:rPr>
          <w:sz w:val="24"/>
          <w:szCs w:val="24"/>
        </w:rPr>
        <w:t xml:space="preserve">6. produc un </w:t>
      </w:r>
      <w:r w:rsidRPr="002F7B95">
        <w:rPr>
          <w:b/>
          <w:sz w:val="24"/>
          <w:szCs w:val="24"/>
        </w:rPr>
        <w:t>beneficiu pentru grupuri de indivizi, comunități, societate în ansamblu</w:t>
      </w:r>
      <w:r w:rsidRPr="00B0052A">
        <w:rPr>
          <w:sz w:val="24"/>
          <w:szCs w:val="24"/>
        </w:rPr>
        <w:t>, nu pentru indivizi particulari - inovația socială nu este produsă cu scopul de a satisface nevoile unui individ anume sau ale grupului său de proveniență, ci are un impact dincolo de acesta, la un nivel macro.</w:t>
      </w:r>
    </w:p>
    <w:p w14:paraId="437917B6" w14:textId="7D07DD4E" w:rsidR="0064042B" w:rsidRPr="00B0052A" w:rsidRDefault="00C403BE" w:rsidP="00B0052A">
      <w:pPr>
        <w:spacing w:after="0" w:line="240" w:lineRule="auto"/>
        <w:jc w:val="both"/>
        <w:rPr>
          <w:sz w:val="24"/>
          <w:szCs w:val="24"/>
        </w:rPr>
      </w:pPr>
      <w:r w:rsidRPr="00B0052A">
        <w:rPr>
          <w:sz w:val="24"/>
          <w:szCs w:val="24"/>
        </w:rPr>
        <w:t xml:space="preserve">7. </w:t>
      </w:r>
      <w:r w:rsidRPr="002F7B95">
        <w:rPr>
          <w:b/>
          <w:sz w:val="24"/>
          <w:szCs w:val="24"/>
        </w:rPr>
        <w:t>scopul principal al respectivei inovații nu este profitul</w:t>
      </w:r>
      <w:r w:rsidR="0064042B" w:rsidRPr="00B0052A">
        <w:rPr>
          <w:sz w:val="24"/>
          <w:szCs w:val="24"/>
        </w:rPr>
        <w:t> - activitățile</w:t>
      </w:r>
      <w:r w:rsidRPr="00B0052A">
        <w:rPr>
          <w:sz w:val="24"/>
          <w:szCs w:val="24"/>
        </w:rPr>
        <w:t xml:space="preserve"> și servicii</w:t>
      </w:r>
      <w:r w:rsidR="0064042B" w:rsidRPr="00B0052A">
        <w:rPr>
          <w:sz w:val="24"/>
          <w:szCs w:val="24"/>
        </w:rPr>
        <w:t>le</w:t>
      </w:r>
      <w:r w:rsidRPr="00B0052A">
        <w:rPr>
          <w:sz w:val="24"/>
          <w:szCs w:val="24"/>
        </w:rPr>
        <w:t xml:space="preserve"> inovative </w:t>
      </w:r>
      <w:r w:rsidR="0064042B" w:rsidRPr="00B0052A">
        <w:rPr>
          <w:sz w:val="24"/>
          <w:szCs w:val="24"/>
        </w:rPr>
        <w:t xml:space="preserve">sunt </w:t>
      </w:r>
      <w:r w:rsidRPr="00B0052A">
        <w:rPr>
          <w:sz w:val="24"/>
          <w:szCs w:val="24"/>
        </w:rPr>
        <w:t>motivate de scopul de a răspunde unei nevoi sociale,</w:t>
      </w:r>
      <w:r w:rsidR="0064042B" w:rsidRPr="00B0052A">
        <w:rPr>
          <w:sz w:val="24"/>
          <w:szCs w:val="24"/>
        </w:rPr>
        <w:t xml:space="preserve"> fiind</w:t>
      </w:r>
      <w:r w:rsidRPr="00B0052A">
        <w:rPr>
          <w:sz w:val="24"/>
          <w:szCs w:val="24"/>
        </w:rPr>
        <w:t xml:space="preserve"> difuzate prin organizații, indivizi sau întreprinderi al căror scop principal este social</w:t>
      </w:r>
      <w:r w:rsidR="00B0052A">
        <w:rPr>
          <w:sz w:val="24"/>
          <w:szCs w:val="24"/>
        </w:rPr>
        <w:t>.</w:t>
      </w:r>
      <w:r w:rsidR="0064042B" w:rsidRPr="00B0052A">
        <w:rPr>
          <w:sz w:val="24"/>
          <w:szCs w:val="24"/>
        </w:rPr>
        <w:t> </w:t>
      </w:r>
      <w:r w:rsidRPr="00B0052A">
        <w:rPr>
          <w:sz w:val="24"/>
          <w:szCs w:val="24"/>
        </w:rPr>
        <w:t xml:space="preserve"> </w:t>
      </w:r>
    </w:p>
    <w:p w14:paraId="523848EA" w14:textId="77777777" w:rsidR="002F7B95" w:rsidRDefault="002F7B95" w:rsidP="004658A8">
      <w:pPr>
        <w:keepNext/>
        <w:keepLines/>
        <w:spacing w:before="120" w:after="120" w:line="240" w:lineRule="auto"/>
        <w:jc w:val="both"/>
        <w:outlineLvl w:val="2"/>
        <w:rPr>
          <w:rFonts w:ascii="Calibri" w:eastAsia="Times New Roman" w:hAnsi="Calibri" w:cs="Times New Roman"/>
          <w:b/>
          <w:color w:val="1F4E79"/>
          <w:sz w:val="24"/>
          <w:szCs w:val="24"/>
          <w:lang w:eastAsia="ar-SA"/>
        </w:rPr>
      </w:pPr>
      <w:bookmarkStart w:id="10" w:name="_Toc407105761"/>
      <w:bookmarkStart w:id="11" w:name="_Toc423596511"/>
      <w:bookmarkStart w:id="12" w:name="_Toc435003190"/>
      <w:bookmarkStart w:id="13" w:name="_Toc442084037"/>
      <w:bookmarkStart w:id="14" w:name="_Toc448926423"/>
      <w:bookmarkEnd w:id="10"/>
    </w:p>
    <w:p w14:paraId="4F9F086F" w14:textId="71B6A281" w:rsidR="004658A8" w:rsidRPr="00B0052A" w:rsidRDefault="004658A8" w:rsidP="004658A8">
      <w:pPr>
        <w:keepNext/>
        <w:keepLines/>
        <w:spacing w:before="120" w:after="120" w:line="240" w:lineRule="auto"/>
        <w:jc w:val="both"/>
        <w:outlineLvl w:val="2"/>
        <w:rPr>
          <w:rFonts w:ascii="Calibri" w:eastAsia="Times New Roman" w:hAnsi="Calibri" w:cs="Times New Roman"/>
          <w:b/>
          <w:color w:val="1F4E79"/>
          <w:sz w:val="24"/>
          <w:szCs w:val="24"/>
          <w:lang w:eastAsia="ar-SA"/>
        </w:rPr>
      </w:pPr>
      <w:bookmarkStart w:id="15" w:name="_Toc457205792"/>
      <w:r w:rsidRPr="00B0052A">
        <w:rPr>
          <w:rFonts w:ascii="Calibri" w:eastAsia="Times New Roman" w:hAnsi="Calibri" w:cs="Times New Roman"/>
          <w:b/>
          <w:color w:val="1F4E79"/>
          <w:sz w:val="24"/>
          <w:szCs w:val="24"/>
          <w:lang w:eastAsia="ar-SA"/>
        </w:rPr>
        <w:t>1.3.</w:t>
      </w:r>
      <w:r w:rsidR="005F776F" w:rsidRPr="00B0052A">
        <w:rPr>
          <w:rFonts w:ascii="Calibri" w:eastAsia="Times New Roman" w:hAnsi="Calibri" w:cs="Times New Roman"/>
          <w:b/>
          <w:color w:val="1F4E79"/>
          <w:sz w:val="24"/>
          <w:szCs w:val="24"/>
          <w:lang w:eastAsia="ar-SA"/>
        </w:rPr>
        <w:t>2</w:t>
      </w:r>
      <w:r w:rsidRPr="00B0052A">
        <w:rPr>
          <w:rFonts w:ascii="Calibri" w:eastAsia="Times New Roman" w:hAnsi="Calibri" w:cs="Times New Roman"/>
          <w:b/>
          <w:color w:val="1F4E79"/>
          <w:sz w:val="24"/>
          <w:szCs w:val="24"/>
          <w:lang w:eastAsia="ar-SA"/>
        </w:rPr>
        <w:t xml:space="preserve"> </w:t>
      </w:r>
      <w:r w:rsidRPr="00CD409C">
        <w:rPr>
          <w:rFonts w:eastAsia="Calibri" w:cs="Times New Roman"/>
          <w:b/>
          <w:bCs/>
          <w:color w:val="365F91" w:themeColor="accent1" w:themeShade="BF"/>
          <w:sz w:val="24"/>
          <w:szCs w:val="24"/>
        </w:rPr>
        <w:t>Teme orizontale</w:t>
      </w:r>
      <w:bookmarkEnd w:id="11"/>
      <w:bookmarkEnd w:id="12"/>
      <w:bookmarkEnd w:id="13"/>
      <w:bookmarkEnd w:id="14"/>
      <w:bookmarkEnd w:id="15"/>
      <w:r w:rsidRPr="00B0052A">
        <w:rPr>
          <w:rFonts w:ascii="Calibri" w:eastAsia="Times New Roman" w:hAnsi="Calibri" w:cs="Times New Roman"/>
          <w:b/>
          <w:color w:val="1F4E79"/>
          <w:sz w:val="24"/>
          <w:szCs w:val="24"/>
          <w:lang w:eastAsia="ar-SA"/>
        </w:rPr>
        <w:t xml:space="preserve"> </w:t>
      </w:r>
    </w:p>
    <w:p w14:paraId="4776BEDD" w14:textId="2779CB83" w:rsidR="00767381" w:rsidRPr="00B0052A" w:rsidRDefault="004658A8" w:rsidP="00767381">
      <w:pPr>
        <w:suppressAutoHyphens/>
        <w:spacing w:before="120" w:after="120" w:line="240" w:lineRule="auto"/>
        <w:jc w:val="both"/>
        <w:rPr>
          <w:b/>
          <w:sz w:val="24"/>
          <w:szCs w:val="24"/>
        </w:rPr>
      </w:pPr>
      <w:r w:rsidRPr="00B0052A">
        <w:rPr>
          <w:rFonts w:ascii="Calibri" w:eastAsia="Times New Roman" w:hAnsi="Calibri" w:cs="PF Square Sans Pro Medium"/>
          <w:sz w:val="24"/>
          <w:szCs w:val="24"/>
          <w:lang w:eastAsia="ar-SA"/>
        </w:rPr>
        <w:t xml:space="preserve">În cadrul proiectului </w:t>
      </w:r>
      <w:r w:rsidR="00767381" w:rsidRPr="00B0052A">
        <w:rPr>
          <w:rFonts w:ascii="Calibri" w:eastAsia="Times New Roman" w:hAnsi="Calibri" w:cs="PF Square Sans Pro Medium"/>
          <w:sz w:val="24"/>
          <w:szCs w:val="24"/>
          <w:lang w:eastAsia="ar-SA"/>
        </w:rPr>
        <w:t>solicitanții vor</w:t>
      </w:r>
      <w:r w:rsidR="00D74CAF" w:rsidRPr="00B0052A">
        <w:rPr>
          <w:rFonts w:ascii="Calibri" w:eastAsia="Times New Roman" w:hAnsi="Calibri" w:cs="PF Square Sans Pro Medium"/>
          <w:sz w:val="24"/>
          <w:szCs w:val="24"/>
          <w:lang w:eastAsia="ar-SA"/>
        </w:rPr>
        <w:t xml:space="preserve"> </w:t>
      </w:r>
      <w:r w:rsidRPr="00B0052A">
        <w:rPr>
          <w:rFonts w:ascii="Calibri" w:eastAsia="Times New Roman" w:hAnsi="Calibri" w:cs="PF Square Sans Pro Medium"/>
          <w:sz w:val="24"/>
          <w:szCs w:val="24"/>
          <w:lang w:eastAsia="ar-SA"/>
        </w:rPr>
        <w:t>eviden</w:t>
      </w:r>
      <w:r w:rsidRPr="00B0052A">
        <w:rPr>
          <w:rFonts w:ascii="Calibri" w:eastAsia="Times New Roman" w:hAnsi="Calibri" w:cs="Times New Roman"/>
          <w:sz w:val="24"/>
          <w:szCs w:val="24"/>
          <w:lang w:eastAsia="ar-SA"/>
        </w:rPr>
        <w:t>ț</w:t>
      </w:r>
      <w:r w:rsidRPr="00B0052A">
        <w:rPr>
          <w:rFonts w:ascii="Calibri" w:eastAsia="Times New Roman" w:hAnsi="Calibri" w:cs="PF Square Sans Pro Medium"/>
          <w:sz w:val="24"/>
          <w:szCs w:val="24"/>
          <w:lang w:eastAsia="ar-SA"/>
        </w:rPr>
        <w:t>ia, în sec</w:t>
      </w:r>
      <w:r w:rsidRPr="00B0052A">
        <w:rPr>
          <w:rFonts w:ascii="Calibri" w:eastAsia="Times New Roman" w:hAnsi="Calibri" w:cs="Times New Roman"/>
          <w:sz w:val="24"/>
          <w:szCs w:val="24"/>
          <w:lang w:eastAsia="ar-SA"/>
        </w:rPr>
        <w:t>ț</w:t>
      </w:r>
      <w:r w:rsidRPr="00B0052A">
        <w:rPr>
          <w:rFonts w:ascii="Calibri" w:eastAsia="Times New Roman" w:hAnsi="Calibri" w:cs="PF Square Sans Pro Medium"/>
          <w:sz w:val="24"/>
          <w:szCs w:val="24"/>
          <w:lang w:eastAsia="ar-SA"/>
        </w:rPr>
        <w:t>iunea relevantă din cadrul aplica</w:t>
      </w:r>
      <w:r w:rsidRPr="00B0052A">
        <w:rPr>
          <w:rFonts w:ascii="Calibri" w:eastAsia="Times New Roman" w:hAnsi="Calibri" w:cs="Times New Roman"/>
          <w:sz w:val="24"/>
          <w:szCs w:val="24"/>
          <w:lang w:eastAsia="ar-SA"/>
        </w:rPr>
        <w:t>ț</w:t>
      </w:r>
      <w:r w:rsidRPr="00B0052A">
        <w:rPr>
          <w:rFonts w:ascii="Calibri" w:eastAsia="Times New Roman" w:hAnsi="Calibri" w:cs="PF Square Sans Pro Medium"/>
          <w:sz w:val="24"/>
          <w:szCs w:val="24"/>
          <w:lang w:eastAsia="ar-SA"/>
        </w:rPr>
        <w:t>iei electronice, contribu</w:t>
      </w:r>
      <w:r w:rsidRPr="00B0052A">
        <w:rPr>
          <w:rFonts w:ascii="Calibri" w:eastAsia="Times New Roman" w:hAnsi="Calibri" w:cs="Times New Roman"/>
          <w:sz w:val="24"/>
          <w:szCs w:val="24"/>
          <w:lang w:eastAsia="ar-SA"/>
        </w:rPr>
        <w:t>ț</w:t>
      </w:r>
      <w:r w:rsidRPr="00B0052A">
        <w:rPr>
          <w:rFonts w:ascii="Calibri" w:eastAsia="Times New Roman" w:hAnsi="Calibri" w:cs="PF Square Sans Pro Medium"/>
          <w:sz w:val="24"/>
          <w:szCs w:val="24"/>
          <w:lang w:eastAsia="ar-SA"/>
        </w:rPr>
        <w:t>ia proiectului la temele orizontale stabilite prin POCU 2014-2020. Prin activită</w:t>
      </w:r>
      <w:r w:rsidRPr="00B0052A">
        <w:rPr>
          <w:rFonts w:ascii="Calibri" w:eastAsia="Times New Roman" w:hAnsi="Calibri" w:cs="Times New Roman"/>
          <w:sz w:val="24"/>
          <w:szCs w:val="24"/>
          <w:lang w:eastAsia="ar-SA"/>
        </w:rPr>
        <w:t>ț</w:t>
      </w:r>
      <w:r w:rsidRPr="00B0052A">
        <w:rPr>
          <w:rFonts w:ascii="Calibri" w:eastAsia="Times New Roman" w:hAnsi="Calibri" w:cs="PF Square Sans Pro Medium"/>
          <w:sz w:val="24"/>
          <w:szCs w:val="24"/>
          <w:lang w:eastAsia="ar-SA"/>
        </w:rPr>
        <w:t>ile propuse în cadrul proiectului va trebui să asigura</w:t>
      </w:r>
      <w:r w:rsidRPr="00B0052A">
        <w:rPr>
          <w:rFonts w:ascii="Calibri" w:eastAsia="Times New Roman" w:hAnsi="Calibri" w:cs="Times New Roman"/>
          <w:sz w:val="24"/>
          <w:szCs w:val="24"/>
          <w:lang w:eastAsia="ar-SA"/>
        </w:rPr>
        <w:t>ț</w:t>
      </w:r>
      <w:r w:rsidRPr="00B0052A">
        <w:rPr>
          <w:rFonts w:ascii="Calibri" w:eastAsia="Times New Roman" w:hAnsi="Calibri" w:cs="PF Square Sans Pro Medium"/>
          <w:sz w:val="24"/>
          <w:szCs w:val="24"/>
          <w:lang w:eastAsia="ar-SA"/>
        </w:rPr>
        <w:t>i contribu</w:t>
      </w:r>
      <w:r w:rsidRPr="00B0052A">
        <w:rPr>
          <w:rFonts w:ascii="Calibri" w:eastAsia="Times New Roman" w:hAnsi="Calibri" w:cs="Times New Roman"/>
          <w:sz w:val="24"/>
          <w:szCs w:val="24"/>
          <w:lang w:eastAsia="ar-SA"/>
        </w:rPr>
        <w:t>ț</w:t>
      </w:r>
      <w:r w:rsidRPr="00B0052A">
        <w:rPr>
          <w:rFonts w:ascii="Calibri" w:eastAsia="Times New Roman" w:hAnsi="Calibri" w:cs="PF Square Sans Pro Medium"/>
          <w:sz w:val="24"/>
          <w:szCs w:val="24"/>
          <w:lang w:eastAsia="ar-SA"/>
        </w:rPr>
        <w:t>ia la cel pu</w:t>
      </w:r>
      <w:r w:rsidRPr="00B0052A">
        <w:rPr>
          <w:rFonts w:ascii="Calibri" w:eastAsia="Times New Roman" w:hAnsi="Calibri" w:cs="Times New Roman"/>
          <w:sz w:val="24"/>
          <w:szCs w:val="24"/>
          <w:lang w:eastAsia="ar-SA"/>
        </w:rPr>
        <w:t>ț</w:t>
      </w:r>
      <w:r w:rsidRPr="00B0052A">
        <w:rPr>
          <w:rFonts w:ascii="Calibri" w:eastAsia="Times New Roman" w:hAnsi="Calibri" w:cs="PF Square Sans Pro Medium"/>
          <w:sz w:val="24"/>
          <w:szCs w:val="24"/>
          <w:lang w:eastAsia="ar-SA"/>
        </w:rPr>
        <w:t xml:space="preserve">in una din temele orizontale </w:t>
      </w:r>
      <w:r w:rsidR="00B0052A" w:rsidRPr="00B0052A">
        <w:rPr>
          <w:rFonts w:ascii="Calibri" w:eastAsia="Times New Roman" w:hAnsi="Calibri" w:cs="PF Square Sans Pro Medium"/>
          <w:b/>
          <w:sz w:val="24"/>
          <w:szCs w:val="24"/>
          <w:lang w:eastAsia="ar-SA"/>
        </w:rPr>
        <w:t xml:space="preserve">egalitatea </w:t>
      </w:r>
      <w:r w:rsidR="00767381" w:rsidRPr="00B0052A">
        <w:rPr>
          <w:rFonts w:ascii="Calibri" w:eastAsia="Times New Roman" w:hAnsi="Calibri" w:cs="PF Square Sans Pro Medium"/>
          <w:b/>
          <w:sz w:val="24"/>
          <w:szCs w:val="24"/>
          <w:lang w:eastAsia="ar-SA"/>
        </w:rPr>
        <w:t>de șanse</w:t>
      </w:r>
      <w:r w:rsidR="00767381" w:rsidRPr="00B0052A">
        <w:rPr>
          <w:rFonts w:ascii="Calibri" w:eastAsia="Times New Roman" w:hAnsi="Calibri" w:cs="PF Square Sans Pro Medium"/>
          <w:sz w:val="24"/>
          <w:szCs w:val="24"/>
          <w:lang w:eastAsia="ar-SA"/>
        </w:rPr>
        <w:t xml:space="preserve"> și</w:t>
      </w:r>
      <w:r w:rsidR="00767381" w:rsidRPr="00B0052A">
        <w:rPr>
          <w:rFonts w:ascii="Calibri" w:eastAsia="Times New Roman" w:hAnsi="Calibri" w:cs="PF Square Sans Pro Medium"/>
          <w:b/>
          <w:sz w:val="24"/>
          <w:szCs w:val="24"/>
          <w:lang w:eastAsia="ar-SA"/>
        </w:rPr>
        <w:t xml:space="preserve"> non-discriminarea, </w:t>
      </w:r>
      <w:r w:rsidR="00767381" w:rsidRPr="00B0052A">
        <w:rPr>
          <w:rFonts w:ascii="Calibri" w:eastAsia="Times New Roman" w:hAnsi="Calibri" w:cs="PF Square Sans Pro Medium"/>
          <w:sz w:val="24"/>
          <w:szCs w:val="24"/>
          <w:lang w:eastAsia="ar-SA"/>
        </w:rPr>
        <w:t>respectiv</w:t>
      </w:r>
      <w:r w:rsidR="00767381" w:rsidRPr="00B0052A">
        <w:rPr>
          <w:rFonts w:ascii="Calibri" w:eastAsia="Times New Roman" w:hAnsi="Calibri" w:cs="PF Square Sans Pro Medium"/>
          <w:b/>
          <w:sz w:val="24"/>
          <w:szCs w:val="24"/>
          <w:lang w:eastAsia="ar-SA"/>
        </w:rPr>
        <w:t xml:space="preserve"> dezvoltarea durabilă. </w:t>
      </w:r>
      <w:r w:rsidR="00767381" w:rsidRPr="00B0052A">
        <w:rPr>
          <w:rFonts w:ascii="Calibri" w:eastAsia="Times New Roman" w:hAnsi="Calibri" w:cs="PF Square Sans Pro Medium"/>
          <w:sz w:val="24"/>
          <w:szCs w:val="24"/>
          <w:lang w:eastAsia="ar-SA"/>
        </w:rPr>
        <w:t xml:space="preserve">În acest sens solicitanții pot avea în vedere </w:t>
      </w:r>
      <w:r w:rsidR="00767381" w:rsidRPr="00B0052A">
        <w:rPr>
          <w:i/>
          <w:sz w:val="24"/>
          <w:szCs w:val="24"/>
        </w:rPr>
        <w:t>Ghidurile privind integrarea temelor orizontale în cadrul proiectelor finanţate din Fondurile Europene Structurale şi de Investiţii 2014-2020</w:t>
      </w:r>
      <w:r w:rsidR="00B0052A">
        <w:rPr>
          <w:i/>
          <w:sz w:val="24"/>
          <w:szCs w:val="24"/>
        </w:rPr>
        <w:t>:</w:t>
      </w:r>
      <w:r w:rsidR="00767381" w:rsidRPr="00B0052A">
        <w:rPr>
          <w:b/>
          <w:sz w:val="24"/>
          <w:szCs w:val="24"/>
        </w:rPr>
        <w:t xml:space="preserve"> </w:t>
      </w:r>
    </w:p>
    <w:p w14:paraId="563F9899" w14:textId="6103F3BA" w:rsidR="00767381" w:rsidRPr="002F7B95" w:rsidRDefault="00767381" w:rsidP="00B0052A">
      <w:pPr>
        <w:pStyle w:val="ListParagraph"/>
        <w:numPr>
          <w:ilvl w:val="0"/>
          <w:numId w:val="65"/>
        </w:numPr>
        <w:suppressAutoHyphens/>
        <w:spacing w:before="120" w:after="120" w:line="240" w:lineRule="auto"/>
        <w:rPr>
          <w:sz w:val="24"/>
          <w:szCs w:val="24"/>
        </w:rPr>
      </w:pPr>
      <w:r w:rsidRPr="002F7B95">
        <w:rPr>
          <w:sz w:val="24"/>
          <w:szCs w:val="24"/>
        </w:rPr>
        <w:t xml:space="preserve">Partea I Egalitatea de şanse și de tratament </w:t>
      </w:r>
    </w:p>
    <w:p w14:paraId="63CC90F5" w14:textId="6C22DCAC" w:rsidR="00767381" w:rsidRPr="002F7B95" w:rsidRDefault="00767381" w:rsidP="009868A9">
      <w:pPr>
        <w:suppressAutoHyphens/>
        <w:spacing w:before="120" w:after="120" w:line="240" w:lineRule="auto"/>
        <w:rPr>
          <w:rFonts w:ascii="Calibri" w:eastAsia="Times New Roman" w:hAnsi="Calibri" w:cs="Calibri"/>
          <w:color w:val="1F4E79"/>
          <w:sz w:val="20"/>
          <w:szCs w:val="20"/>
          <w:lang w:eastAsia="ar-SA"/>
        </w:rPr>
      </w:pPr>
      <w:r w:rsidRPr="002F7B95">
        <w:rPr>
          <w:rFonts w:ascii="Calibri" w:eastAsia="Times New Roman" w:hAnsi="Calibri" w:cs="Calibri"/>
          <w:color w:val="1F4E79"/>
          <w:sz w:val="20"/>
          <w:szCs w:val="20"/>
          <w:lang w:eastAsia="ar-SA"/>
        </w:rPr>
        <w:t>http://www.fonduri-ue.ro/images/files/documente-</w:t>
      </w:r>
      <w:r w:rsidR="002F7B95" w:rsidRPr="002F7B95">
        <w:rPr>
          <w:rFonts w:ascii="Calibri" w:eastAsia="Times New Roman" w:hAnsi="Calibri" w:cs="Calibri"/>
          <w:color w:val="1F4E79"/>
          <w:sz w:val="20"/>
          <w:szCs w:val="20"/>
          <w:lang w:eastAsia="ar-SA"/>
        </w:rPr>
        <w:t>r</w:t>
      </w:r>
      <w:r w:rsidRPr="002F7B95">
        <w:rPr>
          <w:rFonts w:ascii="Calibri" w:eastAsia="Times New Roman" w:hAnsi="Calibri" w:cs="Calibri"/>
          <w:color w:val="1F4E79"/>
          <w:sz w:val="20"/>
          <w:szCs w:val="20"/>
          <w:lang w:eastAsia="ar-SA"/>
        </w:rPr>
        <w:t>elevante/orientari_beneficiari/Ghid.egalitate.sanse.1.pdf</w:t>
      </w:r>
    </w:p>
    <w:p w14:paraId="231358B4" w14:textId="4DB42BFA" w:rsidR="004658A8" w:rsidRPr="002F7B95" w:rsidRDefault="00767381" w:rsidP="00B0052A">
      <w:pPr>
        <w:pStyle w:val="ListParagraph"/>
        <w:numPr>
          <w:ilvl w:val="0"/>
          <w:numId w:val="65"/>
        </w:numPr>
        <w:suppressAutoHyphens/>
        <w:spacing w:before="120" w:after="120" w:line="240" w:lineRule="auto"/>
        <w:jc w:val="both"/>
        <w:rPr>
          <w:rFonts w:ascii="Calibri" w:eastAsia="Times New Roman" w:hAnsi="Calibri" w:cs="PF Square Sans Pro Medium"/>
          <w:color w:val="1F4E79"/>
          <w:sz w:val="24"/>
          <w:szCs w:val="24"/>
          <w:lang w:eastAsia="ar-SA"/>
        </w:rPr>
      </w:pPr>
      <w:r w:rsidRPr="002F7B95">
        <w:rPr>
          <w:sz w:val="24"/>
          <w:szCs w:val="24"/>
        </w:rPr>
        <w:t>Partea a II-a Dezvoltarea durabilă</w:t>
      </w:r>
    </w:p>
    <w:p w14:paraId="33F70C71" w14:textId="33F525A6" w:rsidR="004658A8" w:rsidRPr="002F7B95" w:rsidRDefault="00212891" w:rsidP="002F7B95">
      <w:pPr>
        <w:suppressAutoHyphens/>
        <w:spacing w:before="120" w:after="120" w:line="240" w:lineRule="auto"/>
        <w:rPr>
          <w:rFonts w:ascii="Calibri" w:eastAsia="Times New Roman" w:hAnsi="Calibri" w:cs="Calibri"/>
          <w:color w:val="1F4E79"/>
          <w:sz w:val="20"/>
          <w:szCs w:val="20"/>
          <w:lang w:eastAsia="ar-SA"/>
        </w:rPr>
      </w:pPr>
      <w:hyperlink r:id="rId9" w:history="1">
        <w:r w:rsidR="00D74CAF" w:rsidRPr="002F7B95">
          <w:rPr>
            <w:rFonts w:cs="Calibri"/>
            <w:color w:val="1F4E79"/>
            <w:sz w:val="20"/>
            <w:szCs w:val="20"/>
          </w:rPr>
          <w:t>http://www.fonduri-ue.ro/images/files/documente-relevante/orientari_beneficiari/Ghid.egalitate.sanse.2.pdf</w:t>
        </w:r>
      </w:hyperlink>
      <w:r w:rsidR="00D74CAF" w:rsidRPr="002F7B95">
        <w:rPr>
          <w:rFonts w:ascii="Calibri" w:eastAsia="Times New Roman" w:hAnsi="Calibri" w:cs="Calibri"/>
          <w:color w:val="1F4E79"/>
          <w:sz w:val="20"/>
          <w:szCs w:val="20"/>
          <w:lang w:eastAsia="ar-SA"/>
        </w:rPr>
        <w:t xml:space="preserve"> </w:t>
      </w:r>
    </w:p>
    <w:p w14:paraId="5EB222AD" w14:textId="77777777" w:rsidR="00D74CAF" w:rsidRPr="00A31031" w:rsidRDefault="00D74CAF" w:rsidP="00D74CAF">
      <w:pPr>
        <w:suppressAutoHyphens/>
        <w:spacing w:before="120" w:after="120" w:line="240" w:lineRule="auto"/>
        <w:jc w:val="both"/>
        <w:rPr>
          <w:color w:val="17365D" w:themeColor="text2" w:themeShade="BF"/>
          <w:sz w:val="24"/>
          <w:szCs w:val="24"/>
        </w:rPr>
      </w:pPr>
    </w:p>
    <w:p w14:paraId="0A4A420E" w14:textId="6B228E19" w:rsidR="00EF6177" w:rsidRPr="00A31031" w:rsidRDefault="005C588D" w:rsidP="002F7B95">
      <w:pPr>
        <w:pStyle w:val="Heading2"/>
        <w:numPr>
          <w:ilvl w:val="1"/>
          <w:numId w:val="27"/>
        </w:numPr>
        <w:ind w:left="450" w:hanging="450"/>
        <w:rPr>
          <w:rFonts w:asciiTheme="minorHAnsi" w:eastAsia="Calibri" w:hAnsiTheme="minorHAnsi" w:cs="Times New Roman"/>
          <w:color w:val="365F91" w:themeColor="accent1" w:themeShade="BF"/>
          <w:sz w:val="24"/>
          <w:szCs w:val="24"/>
        </w:rPr>
      </w:pPr>
      <w:bookmarkStart w:id="16" w:name="_Toc457205793"/>
      <w:r w:rsidRPr="00A31031">
        <w:rPr>
          <w:rFonts w:asciiTheme="minorHAnsi" w:eastAsia="Calibri" w:hAnsiTheme="minorHAnsi" w:cs="Times New Roman"/>
          <w:color w:val="365F91" w:themeColor="accent1" w:themeShade="BF"/>
          <w:sz w:val="24"/>
          <w:szCs w:val="24"/>
        </w:rPr>
        <w:t xml:space="preserve">Tipuri de </w:t>
      </w:r>
      <w:r w:rsidR="00CB70EF" w:rsidRPr="00A31031">
        <w:rPr>
          <w:rFonts w:asciiTheme="minorHAnsi" w:eastAsia="Calibri" w:hAnsiTheme="minorHAnsi" w:cs="Times New Roman"/>
          <w:color w:val="365F91" w:themeColor="accent1" w:themeShade="BF"/>
          <w:sz w:val="24"/>
          <w:szCs w:val="24"/>
        </w:rPr>
        <w:t>solicitanți</w:t>
      </w:r>
      <w:r w:rsidR="00227669" w:rsidRPr="00A31031">
        <w:rPr>
          <w:rFonts w:asciiTheme="minorHAnsi" w:eastAsia="Calibri" w:hAnsiTheme="minorHAnsi" w:cs="Times New Roman"/>
          <w:color w:val="365F91" w:themeColor="accent1" w:themeShade="BF"/>
          <w:sz w:val="24"/>
          <w:szCs w:val="24"/>
        </w:rPr>
        <w:t xml:space="preserve"> </w:t>
      </w:r>
      <w:r w:rsidR="00D05BA8" w:rsidRPr="00A31031">
        <w:rPr>
          <w:rFonts w:asciiTheme="minorHAnsi" w:eastAsia="Calibri" w:hAnsiTheme="minorHAnsi" w:cs="Times New Roman"/>
          <w:color w:val="365F91" w:themeColor="accent1" w:themeShade="BF"/>
          <w:sz w:val="24"/>
          <w:szCs w:val="24"/>
        </w:rPr>
        <w:t>eligibili în cadrul apelului</w:t>
      </w:r>
      <w:bookmarkEnd w:id="16"/>
    </w:p>
    <w:p w14:paraId="559771F0" w14:textId="77777777" w:rsidR="00A122E0" w:rsidRPr="00A31031" w:rsidRDefault="00A122E0" w:rsidP="00F253DB">
      <w:pPr>
        <w:spacing w:before="120" w:after="120" w:line="240" w:lineRule="auto"/>
        <w:jc w:val="both"/>
        <w:rPr>
          <w:sz w:val="24"/>
          <w:szCs w:val="24"/>
        </w:rPr>
      </w:pPr>
      <w:r w:rsidRPr="00A31031">
        <w:rPr>
          <w:sz w:val="24"/>
          <w:szCs w:val="24"/>
        </w:rPr>
        <w:t>În cadrul acestei cereri de propuneri de proiecte solicitanții eligibili sunt:</w:t>
      </w:r>
    </w:p>
    <w:p w14:paraId="603D766E" w14:textId="48F02850" w:rsidR="00A122E0" w:rsidRPr="00A31031" w:rsidRDefault="00A122E0" w:rsidP="00AA64E1">
      <w:pPr>
        <w:pStyle w:val="ListParagraph"/>
        <w:numPr>
          <w:ilvl w:val="0"/>
          <w:numId w:val="44"/>
        </w:numPr>
        <w:spacing w:before="120" w:after="120" w:line="240" w:lineRule="auto"/>
        <w:jc w:val="both"/>
        <w:rPr>
          <w:sz w:val="24"/>
          <w:szCs w:val="24"/>
        </w:rPr>
      </w:pPr>
      <w:r w:rsidRPr="00A31031">
        <w:rPr>
          <w:sz w:val="24"/>
          <w:szCs w:val="24"/>
        </w:rPr>
        <w:t>Entități de economie socială existente</w:t>
      </w:r>
    </w:p>
    <w:p w14:paraId="587822F6" w14:textId="0D6111F9" w:rsidR="00EF6177" w:rsidRPr="00A31031" w:rsidRDefault="00EF6177" w:rsidP="00F253DB">
      <w:pPr>
        <w:spacing w:before="120" w:after="120" w:line="240" w:lineRule="auto"/>
        <w:jc w:val="both"/>
        <w:rPr>
          <w:sz w:val="24"/>
          <w:szCs w:val="24"/>
        </w:rPr>
      </w:pPr>
      <w:r w:rsidRPr="00A31031">
        <w:rPr>
          <w:sz w:val="24"/>
          <w:szCs w:val="24"/>
        </w:rPr>
        <w:t>Solicitantul trebuie să fie  organizaţi</w:t>
      </w:r>
      <w:r w:rsidR="008B0DF6" w:rsidRPr="00A31031">
        <w:rPr>
          <w:sz w:val="24"/>
          <w:szCs w:val="24"/>
        </w:rPr>
        <w:t>e</w:t>
      </w:r>
      <w:r w:rsidRPr="00A31031">
        <w:rPr>
          <w:sz w:val="24"/>
          <w:szCs w:val="24"/>
        </w:rPr>
        <w:t xml:space="preserve"> legal constituit</w:t>
      </w:r>
      <w:r w:rsidR="002A4563" w:rsidRPr="00A31031">
        <w:rPr>
          <w:sz w:val="24"/>
          <w:szCs w:val="24"/>
        </w:rPr>
        <w:t>e</w:t>
      </w:r>
      <w:r w:rsidRPr="00A31031">
        <w:rPr>
          <w:sz w:val="24"/>
          <w:szCs w:val="24"/>
        </w:rPr>
        <w:t xml:space="preserve"> în Rom</w:t>
      </w:r>
      <w:r w:rsidR="00821961" w:rsidRPr="00A31031">
        <w:rPr>
          <w:sz w:val="24"/>
          <w:szCs w:val="24"/>
        </w:rPr>
        <w:t>ânia, cu personalitate juridică de tipul celor prevăzute în Legea</w:t>
      </w:r>
      <w:r w:rsidR="003C6506" w:rsidRPr="00A31031">
        <w:rPr>
          <w:sz w:val="24"/>
          <w:szCs w:val="24"/>
        </w:rPr>
        <w:t xml:space="preserve"> </w:t>
      </w:r>
      <w:r w:rsidRPr="00A31031">
        <w:rPr>
          <w:sz w:val="24"/>
          <w:szCs w:val="24"/>
        </w:rPr>
        <w:t xml:space="preserve"> nr. 219/2015 privind economia socială si anume</w:t>
      </w:r>
    </w:p>
    <w:p w14:paraId="77EDDCF1" w14:textId="504CB6C1" w:rsidR="00EF6177" w:rsidRPr="00A31031" w:rsidRDefault="00EF6177" w:rsidP="00EF6177">
      <w:pPr>
        <w:pStyle w:val="ListParagraph"/>
        <w:numPr>
          <w:ilvl w:val="0"/>
          <w:numId w:val="6"/>
        </w:numPr>
        <w:spacing w:before="120" w:after="120" w:line="240" w:lineRule="auto"/>
        <w:jc w:val="both"/>
        <w:rPr>
          <w:sz w:val="24"/>
          <w:szCs w:val="24"/>
        </w:rPr>
      </w:pPr>
      <w:r w:rsidRPr="00A31031">
        <w:rPr>
          <w:sz w:val="24"/>
          <w:szCs w:val="24"/>
        </w:rPr>
        <w:t>societ</w:t>
      </w:r>
      <w:r w:rsidR="008B0DF6" w:rsidRPr="00A31031">
        <w:rPr>
          <w:sz w:val="24"/>
          <w:szCs w:val="24"/>
        </w:rPr>
        <w:t>ate cooperativă</w:t>
      </w:r>
      <w:r w:rsidRPr="00A31031">
        <w:rPr>
          <w:sz w:val="24"/>
          <w:szCs w:val="24"/>
        </w:rPr>
        <w:t xml:space="preserve"> de gradul I, care funcţionează în baza Legii nr. 1/2005 privind organizarea şi funcţionarea cooperaţiei, republicată; </w:t>
      </w:r>
    </w:p>
    <w:p w14:paraId="2F0CE7D5" w14:textId="70909927" w:rsidR="00EF6177" w:rsidRPr="00A31031" w:rsidRDefault="00EF6177" w:rsidP="00EF6177">
      <w:pPr>
        <w:pStyle w:val="ListParagraph"/>
        <w:numPr>
          <w:ilvl w:val="0"/>
          <w:numId w:val="6"/>
        </w:numPr>
        <w:spacing w:before="120" w:after="120" w:line="240" w:lineRule="auto"/>
        <w:jc w:val="both"/>
        <w:rPr>
          <w:sz w:val="24"/>
          <w:szCs w:val="24"/>
        </w:rPr>
      </w:pPr>
      <w:r w:rsidRPr="00A31031">
        <w:rPr>
          <w:sz w:val="24"/>
          <w:szCs w:val="24"/>
        </w:rPr>
        <w:t>cooperativ</w:t>
      </w:r>
      <w:r w:rsidR="008B0DF6" w:rsidRPr="00A31031">
        <w:rPr>
          <w:sz w:val="24"/>
          <w:szCs w:val="24"/>
        </w:rPr>
        <w:t>ă</w:t>
      </w:r>
      <w:r w:rsidRPr="00A31031">
        <w:rPr>
          <w:sz w:val="24"/>
          <w:szCs w:val="24"/>
        </w:rPr>
        <w:t xml:space="preserve"> de credit, care funcţionează în baza Ordonanţei de urgenţă a Guvernului nr. 99/2006 privind instituţiile de credit şi adecvarea capitalului, aprobată cu modificări şi completări prin Legea nr. 227/2007, cu modificările şi completările ulterioare; </w:t>
      </w:r>
    </w:p>
    <w:p w14:paraId="168ED79C" w14:textId="6AAC321C" w:rsidR="00EF6177" w:rsidRPr="00A31031" w:rsidRDefault="00EF6177" w:rsidP="00EF6177">
      <w:pPr>
        <w:pStyle w:val="ListParagraph"/>
        <w:numPr>
          <w:ilvl w:val="0"/>
          <w:numId w:val="6"/>
        </w:numPr>
        <w:spacing w:before="120" w:after="120" w:line="240" w:lineRule="auto"/>
        <w:jc w:val="both"/>
        <w:rPr>
          <w:sz w:val="24"/>
          <w:szCs w:val="24"/>
        </w:rPr>
      </w:pPr>
      <w:r w:rsidRPr="00A31031">
        <w:rPr>
          <w:sz w:val="24"/>
          <w:szCs w:val="24"/>
        </w:rPr>
        <w:t>asociaţi</w:t>
      </w:r>
      <w:r w:rsidR="008B0DF6" w:rsidRPr="00A31031">
        <w:rPr>
          <w:sz w:val="24"/>
          <w:szCs w:val="24"/>
        </w:rPr>
        <w:t xml:space="preserve">e sau </w:t>
      </w:r>
      <w:r w:rsidRPr="00A31031">
        <w:rPr>
          <w:sz w:val="24"/>
          <w:szCs w:val="24"/>
        </w:rPr>
        <w:t xml:space="preserve"> fundaţie, care funcţionează în baza Ordonanţei Guvernului nr. 26/2000 cu privire la asociaţii şi fundaţii, aprobată cu modificări şi completări prin Legea nr. 246/2005, cu modificările şi completările ulterioare; </w:t>
      </w:r>
    </w:p>
    <w:p w14:paraId="6B8BDC55" w14:textId="66CEF8BC" w:rsidR="00EF6177" w:rsidRPr="00A31031" w:rsidRDefault="00EF6177" w:rsidP="00EF6177">
      <w:pPr>
        <w:pStyle w:val="ListParagraph"/>
        <w:numPr>
          <w:ilvl w:val="0"/>
          <w:numId w:val="6"/>
        </w:numPr>
        <w:spacing w:before="120" w:after="120" w:line="240" w:lineRule="auto"/>
        <w:jc w:val="both"/>
        <w:rPr>
          <w:sz w:val="24"/>
          <w:szCs w:val="24"/>
        </w:rPr>
      </w:pPr>
      <w:r w:rsidRPr="00A31031">
        <w:rPr>
          <w:sz w:val="24"/>
          <w:szCs w:val="24"/>
        </w:rPr>
        <w:lastRenderedPageBreak/>
        <w:t>cas</w:t>
      </w:r>
      <w:r w:rsidR="008B0DF6" w:rsidRPr="00A31031">
        <w:rPr>
          <w:sz w:val="24"/>
          <w:szCs w:val="24"/>
        </w:rPr>
        <w:t>ă</w:t>
      </w:r>
      <w:r w:rsidRPr="00A31031">
        <w:rPr>
          <w:sz w:val="24"/>
          <w:szCs w:val="24"/>
        </w:rPr>
        <w:t xml:space="preserve"> de ajutor reciproc ale salariaţilor, care funcţionează în baza Legii nr. 122/1996 privind regimul juridic al caselor de ajutor reciproc ale salariaţilor şi al uniunilor acestora, republicată; </w:t>
      </w:r>
    </w:p>
    <w:p w14:paraId="6829BDE7" w14:textId="1A979D6C" w:rsidR="00EF6177" w:rsidRPr="00A31031" w:rsidRDefault="00EF6177" w:rsidP="00EF6177">
      <w:pPr>
        <w:pStyle w:val="ListParagraph"/>
        <w:numPr>
          <w:ilvl w:val="0"/>
          <w:numId w:val="6"/>
        </w:numPr>
        <w:spacing w:before="120" w:after="120" w:line="240" w:lineRule="auto"/>
        <w:jc w:val="both"/>
        <w:rPr>
          <w:sz w:val="24"/>
          <w:szCs w:val="24"/>
        </w:rPr>
      </w:pPr>
      <w:r w:rsidRPr="00A31031">
        <w:rPr>
          <w:sz w:val="24"/>
          <w:szCs w:val="24"/>
        </w:rPr>
        <w:t>cas</w:t>
      </w:r>
      <w:r w:rsidR="008B0DF6" w:rsidRPr="00A31031">
        <w:rPr>
          <w:sz w:val="24"/>
          <w:szCs w:val="24"/>
        </w:rPr>
        <w:t>ă</w:t>
      </w:r>
      <w:r w:rsidRPr="00A31031">
        <w:rPr>
          <w:sz w:val="24"/>
          <w:szCs w:val="24"/>
        </w:rPr>
        <w:t xml:space="preserve"> de ajutor reciproc ale pensionarilor, care sunt înfiinţate şi funcţionează în baza Legii nr. 540/2002 privind casele de ajutor reciproc ale pensionarilor, cu modificările şi completările ulterioare; </w:t>
      </w:r>
    </w:p>
    <w:p w14:paraId="7AF6C292" w14:textId="5C51C63D" w:rsidR="00EF6177" w:rsidRPr="00A31031" w:rsidRDefault="00EF6177" w:rsidP="00EF6177">
      <w:pPr>
        <w:pStyle w:val="ListParagraph"/>
        <w:numPr>
          <w:ilvl w:val="0"/>
          <w:numId w:val="6"/>
        </w:numPr>
        <w:spacing w:before="120" w:after="120" w:line="240" w:lineRule="auto"/>
        <w:jc w:val="both"/>
        <w:rPr>
          <w:sz w:val="24"/>
          <w:szCs w:val="24"/>
        </w:rPr>
      </w:pPr>
      <w:r w:rsidRPr="00A31031">
        <w:rPr>
          <w:sz w:val="24"/>
          <w:szCs w:val="24"/>
        </w:rPr>
        <w:t>federaţi</w:t>
      </w:r>
      <w:r w:rsidR="008B0DF6" w:rsidRPr="00A31031">
        <w:rPr>
          <w:sz w:val="24"/>
          <w:szCs w:val="24"/>
        </w:rPr>
        <w:t>e sau uniun</w:t>
      </w:r>
      <w:r w:rsidRPr="00A31031">
        <w:rPr>
          <w:sz w:val="24"/>
          <w:szCs w:val="24"/>
        </w:rPr>
        <w:t xml:space="preserve">e </w:t>
      </w:r>
      <w:r w:rsidR="008B0DF6" w:rsidRPr="00A31031">
        <w:rPr>
          <w:sz w:val="24"/>
          <w:szCs w:val="24"/>
        </w:rPr>
        <w:t xml:space="preserve">ale </w:t>
      </w:r>
      <w:r w:rsidRPr="00A31031">
        <w:rPr>
          <w:sz w:val="24"/>
          <w:szCs w:val="24"/>
        </w:rPr>
        <w:t>persoanelor juridice de la 1-</w:t>
      </w:r>
      <w:r w:rsidR="004E56C1" w:rsidRPr="00A31031">
        <w:rPr>
          <w:sz w:val="24"/>
          <w:szCs w:val="24"/>
        </w:rPr>
        <w:t>5</w:t>
      </w:r>
    </w:p>
    <w:p w14:paraId="3A895A9B" w14:textId="3CA17B00" w:rsidR="00EF6177" w:rsidRPr="00A31031" w:rsidRDefault="00EF6177" w:rsidP="00F253DB">
      <w:pPr>
        <w:pStyle w:val="ListParagraph"/>
        <w:numPr>
          <w:ilvl w:val="0"/>
          <w:numId w:val="6"/>
        </w:numPr>
        <w:spacing w:before="120" w:after="120" w:line="240" w:lineRule="auto"/>
        <w:jc w:val="both"/>
        <w:rPr>
          <w:rFonts w:eastAsia="Calibri" w:cs="Times New Roman"/>
          <w:sz w:val="24"/>
          <w:szCs w:val="24"/>
        </w:rPr>
      </w:pPr>
      <w:r w:rsidRPr="00A31031">
        <w:rPr>
          <w:sz w:val="24"/>
          <w:szCs w:val="24"/>
        </w:rPr>
        <w:t>orice alte categ</w:t>
      </w:r>
      <w:r w:rsidR="008B0DF6" w:rsidRPr="00A31031">
        <w:rPr>
          <w:sz w:val="24"/>
          <w:szCs w:val="24"/>
        </w:rPr>
        <w:t>orie</w:t>
      </w:r>
      <w:r w:rsidRPr="00A31031">
        <w:rPr>
          <w:sz w:val="24"/>
          <w:szCs w:val="24"/>
        </w:rPr>
        <w:t xml:space="preserve"> de persoan</w:t>
      </w:r>
      <w:r w:rsidR="008B0DF6" w:rsidRPr="00A31031">
        <w:rPr>
          <w:sz w:val="24"/>
          <w:szCs w:val="24"/>
        </w:rPr>
        <w:t>ă</w:t>
      </w:r>
      <w:r w:rsidRPr="00A31031">
        <w:rPr>
          <w:sz w:val="24"/>
          <w:szCs w:val="24"/>
        </w:rPr>
        <w:t xml:space="preserve"> juridic</w:t>
      </w:r>
      <w:r w:rsidR="008B0DF6" w:rsidRPr="00A31031">
        <w:rPr>
          <w:sz w:val="24"/>
          <w:szCs w:val="24"/>
        </w:rPr>
        <w:t>ă atestată</w:t>
      </w:r>
      <w:r w:rsidRPr="00A31031">
        <w:rPr>
          <w:sz w:val="24"/>
          <w:szCs w:val="24"/>
        </w:rPr>
        <w:t xml:space="preserve"> ca intreprinder</w:t>
      </w:r>
      <w:r w:rsidR="008B0DF6" w:rsidRPr="00A31031">
        <w:rPr>
          <w:sz w:val="24"/>
          <w:szCs w:val="24"/>
        </w:rPr>
        <w:t>e socială</w:t>
      </w:r>
      <w:r w:rsidR="00A9007C" w:rsidRPr="00A31031">
        <w:rPr>
          <w:sz w:val="24"/>
          <w:szCs w:val="24"/>
        </w:rPr>
        <w:t>.</w:t>
      </w:r>
    </w:p>
    <w:p w14:paraId="23DB5EA1" w14:textId="31CA1BAF" w:rsidR="006C6B3D" w:rsidRPr="00A31031" w:rsidRDefault="006C6B3D" w:rsidP="00AA64E1">
      <w:pPr>
        <w:spacing w:before="120" w:after="120" w:line="240" w:lineRule="auto"/>
        <w:jc w:val="both"/>
        <w:rPr>
          <w:rFonts w:eastAsia="Calibri" w:cs="Times New Roman"/>
          <w:sz w:val="24"/>
          <w:szCs w:val="24"/>
        </w:rPr>
      </w:pPr>
      <w:r w:rsidRPr="00A31031">
        <w:rPr>
          <w:rFonts w:eastAsia="Calibri" w:cs="Times New Roman"/>
          <w:sz w:val="24"/>
          <w:szCs w:val="24"/>
        </w:rPr>
        <w:t>Cererea de finanțare nu se depune în parteneriat.</w:t>
      </w:r>
    </w:p>
    <w:p w14:paraId="533368B7" w14:textId="77777777" w:rsidR="00F0442A" w:rsidRPr="00A31031" w:rsidRDefault="00F0442A" w:rsidP="00AA64E1">
      <w:pPr>
        <w:spacing w:before="120" w:after="120" w:line="240" w:lineRule="auto"/>
        <w:jc w:val="both"/>
        <w:rPr>
          <w:rFonts w:eastAsia="Calibri" w:cs="Times New Roman"/>
          <w:sz w:val="24"/>
          <w:szCs w:val="24"/>
        </w:rPr>
      </w:pPr>
    </w:p>
    <w:p w14:paraId="47A09B5C" w14:textId="77777777" w:rsidR="000525C1" w:rsidRPr="00A31031" w:rsidRDefault="000525C1" w:rsidP="000525C1">
      <w:pPr>
        <w:pStyle w:val="Heading2"/>
        <w:numPr>
          <w:ilvl w:val="1"/>
          <w:numId w:val="21"/>
        </w:numPr>
        <w:rPr>
          <w:rFonts w:asciiTheme="minorHAnsi" w:eastAsia="Calibri" w:hAnsiTheme="minorHAnsi" w:cs="Times New Roman"/>
          <w:color w:val="365F91" w:themeColor="accent1" w:themeShade="BF"/>
          <w:sz w:val="24"/>
          <w:szCs w:val="24"/>
        </w:rPr>
      </w:pPr>
      <w:bookmarkStart w:id="17" w:name="_Toc457205794"/>
      <w:r w:rsidRPr="00A31031">
        <w:rPr>
          <w:rFonts w:asciiTheme="minorHAnsi" w:eastAsia="Calibri" w:hAnsiTheme="minorHAnsi" w:cs="Times New Roman"/>
          <w:color w:val="365F91" w:themeColor="accent1" w:themeShade="BF"/>
          <w:sz w:val="24"/>
          <w:szCs w:val="24"/>
        </w:rPr>
        <w:t>Durata proiectului</w:t>
      </w:r>
      <w:bookmarkEnd w:id="17"/>
    </w:p>
    <w:p w14:paraId="54834D17" w14:textId="570A9353" w:rsidR="000525C1" w:rsidRPr="00A31031" w:rsidRDefault="000525C1" w:rsidP="002F7B95">
      <w:pPr>
        <w:spacing w:before="120" w:after="120" w:line="240" w:lineRule="auto"/>
        <w:jc w:val="both"/>
        <w:rPr>
          <w:rFonts w:eastAsia="Calibri" w:cs="Times New Roman"/>
          <w:sz w:val="24"/>
          <w:szCs w:val="24"/>
        </w:rPr>
      </w:pPr>
      <w:r w:rsidRPr="00A31031">
        <w:rPr>
          <w:rFonts w:eastAsia="Calibri" w:cs="Times New Roman"/>
          <w:sz w:val="24"/>
          <w:szCs w:val="24"/>
        </w:rPr>
        <w:t xml:space="preserve">Perioada maximă de implementare a proiectului este de </w:t>
      </w:r>
      <w:r w:rsidR="000A0A0F" w:rsidRPr="00A31031">
        <w:rPr>
          <w:rFonts w:eastAsia="Calibri" w:cs="Times New Roman"/>
          <w:sz w:val="24"/>
          <w:szCs w:val="24"/>
        </w:rPr>
        <w:t>24</w:t>
      </w:r>
      <w:r w:rsidRPr="00A31031">
        <w:rPr>
          <w:rFonts w:eastAsia="Calibri" w:cs="Times New Roman"/>
          <w:sz w:val="24"/>
          <w:szCs w:val="24"/>
        </w:rPr>
        <w:t xml:space="preserve"> de luni. Cererile de finanțare care </w:t>
      </w:r>
      <w:r w:rsidR="000A0A0F" w:rsidRPr="00A31031">
        <w:rPr>
          <w:rFonts w:eastAsia="Calibri" w:cs="Times New Roman"/>
          <w:sz w:val="24"/>
          <w:szCs w:val="24"/>
        </w:rPr>
        <w:t xml:space="preserve">depășesc această perioadă </w:t>
      </w:r>
      <w:r w:rsidRPr="00A31031">
        <w:rPr>
          <w:rFonts w:eastAsia="Calibri" w:cs="Times New Roman"/>
          <w:sz w:val="24"/>
          <w:szCs w:val="24"/>
        </w:rPr>
        <w:t>vor fi respinse.</w:t>
      </w:r>
    </w:p>
    <w:p w14:paraId="63BF57BD" w14:textId="77777777" w:rsidR="004E56C1" w:rsidRPr="00A31031" w:rsidRDefault="004E56C1" w:rsidP="00AA64E1">
      <w:pPr>
        <w:rPr>
          <w:sz w:val="24"/>
          <w:szCs w:val="24"/>
        </w:rPr>
      </w:pPr>
    </w:p>
    <w:p w14:paraId="1F273999" w14:textId="34787E0B" w:rsidR="005C588D" w:rsidRPr="00A31031" w:rsidRDefault="005C588D" w:rsidP="00D05BA8">
      <w:pPr>
        <w:pStyle w:val="Heading2"/>
        <w:numPr>
          <w:ilvl w:val="1"/>
          <w:numId w:val="21"/>
        </w:numPr>
        <w:rPr>
          <w:rFonts w:asciiTheme="minorHAnsi" w:eastAsia="Calibri" w:hAnsiTheme="minorHAnsi" w:cs="Times New Roman"/>
          <w:b w:val="0"/>
          <w:color w:val="365F91" w:themeColor="accent1" w:themeShade="BF"/>
          <w:sz w:val="24"/>
          <w:szCs w:val="24"/>
        </w:rPr>
      </w:pPr>
      <w:bookmarkStart w:id="18" w:name="_Toc457205795"/>
      <w:r w:rsidRPr="00A31031">
        <w:rPr>
          <w:rFonts w:asciiTheme="minorHAnsi" w:eastAsia="Calibri" w:hAnsiTheme="minorHAnsi" w:cs="Times New Roman"/>
          <w:color w:val="365F91" w:themeColor="accent1" w:themeShade="BF"/>
          <w:sz w:val="24"/>
          <w:szCs w:val="24"/>
        </w:rPr>
        <w:t>Grup țintă</w:t>
      </w:r>
      <w:bookmarkEnd w:id="18"/>
      <w:r w:rsidRPr="00A31031">
        <w:rPr>
          <w:rFonts w:asciiTheme="minorHAnsi" w:eastAsia="Calibri" w:hAnsiTheme="minorHAnsi" w:cs="Times New Roman"/>
          <w:color w:val="365F91" w:themeColor="accent1" w:themeShade="BF"/>
          <w:sz w:val="24"/>
          <w:szCs w:val="24"/>
        </w:rPr>
        <w:t xml:space="preserve"> </w:t>
      </w:r>
    </w:p>
    <w:p w14:paraId="1D22E20D" w14:textId="77777777" w:rsidR="004E56C1" w:rsidRPr="00A31031" w:rsidRDefault="000525C1" w:rsidP="002F7B95">
      <w:pPr>
        <w:spacing w:before="120" w:after="120" w:line="240" w:lineRule="auto"/>
        <w:jc w:val="both"/>
        <w:rPr>
          <w:rFonts w:eastAsia="Calibri" w:cs="Times New Roman"/>
          <w:sz w:val="24"/>
          <w:szCs w:val="24"/>
        </w:rPr>
      </w:pPr>
      <w:r w:rsidRPr="00A31031">
        <w:rPr>
          <w:rFonts w:eastAsia="Calibri" w:cs="Times New Roman"/>
          <w:sz w:val="24"/>
          <w:szCs w:val="24"/>
        </w:rPr>
        <w:t xml:space="preserve">În cadrul prezentei cereri de propuneri de proiecte, grupul țintă este format din: </w:t>
      </w:r>
    </w:p>
    <w:p w14:paraId="334DDB96" w14:textId="0D8830C9" w:rsidR="000525C1" w:rsidRPr="00A31031" w:rsidRDefault="000525C1" w:rsidP="002F7B95">
      <w:pPr>
        <w:pStyle w:val="ListParagraph"/>
        <w:numPr>
          <w:ilvl w:val="0"/>
          <w:numId w:val="51"/>
        </w:numPr>
        <w:spacing w:before="120" w:after="120" w:line="240" w:lineRule="auto"/>
        <w:jc w:val="both"/>
        <w:rPr>
          <w:rFonts w:ascii="Calibri" w:eastAsia="Calibri" w:hAnsi="Calibri" w:cs="Times New Roman"/>
          <w:sz w:val="24"/>
          <w:szCs w:val="24"/>
        </w:rPr>
      </w:pPr>
      <w:r w:rsidRPr="00A31031">
        <w:rPr>
          <w:rFonts w:ascii="Calibri" w:hAnsi="Calibri" w:cs="TimesNewRomanPS-ItalicMT"/>
          <w:i/>
          <w:iCs/>
          <w:sz w:val="24"/>
          <w:szCs w:val="24"/>
        </w:rPr>
        <w:t>Persoane din întreprinderi sociale existente</w:t>
      </w:r>
    </w:p>
    <w:p w14:paraId="3256FD37" w14:textId="50790270" w:rsidR="00B466F8" w:rsidRPr="00A31031" w:rsidRDefault="000525C1" w:rsidP="002F7B95">
      <w:pPr>
        <w:spacing w:before="120" w:after="120" w:line="240" w:lineRule="auto"/>
        <w:jc w:val="both"/>
        <w:rPr>
          <w:rFonts w:eastAsia="Calibri" w:cs="Times New Roman"/>
          <w:sz w:val="24"/>
          <w:szCs w:val="24"/>
        </w:rPr>
      </w:pPr>
      <w:r w:rsidRPr="00A31031">
        <w:rPr>
          <w:rFonts w:eastAsia="Calibri" w:cs="Times New Roman"/>
          <w:sz w:val="24"/>
          <w:szCs w:val="24"/>
        </w:rPr>
        <w:t xml:space="preserve">Prin </w:t>
      </w:r>
      <w:r w:rsidR="00F72F33" w:rsidRPr="00A31031">
        <w:rPr>
          <w:rFonts w:eastAsia="Calibri" w:cs="Times New Roman"/>
          <w:sz w:val="24"/>
          <w:szCs w:val="24"/>
        </w:rPr>
        <w:t>„</w:t>
      </w:r>
      <w:r w:rsidRPr="00A31031">
        <w:rPr>
          <w:rFonts w:eastAsia="Calibri" w:cs="Times New Roman"/>
          <w:sz w:val="24"/>
          <w:szCs w:val="24"/>
        </w:rPr>
        <w:t xml:space="preserve">întreprinderi sociale” se vor înțelege </w:t>
      </w:r>
      <w:r w:rsidR="00F72F33" w:rsidRPr="00A31031">
        <w:rPr>
          <w:rFonts w:eastAsia="Calibri" w:cs="Times New Roman"/>
          <w:sz w:val="24"/>
          <w:szCs w:val="24"/>
        </w:rPr>
        <w:t>„</w:t>
      </w:r>
      <w:r w:rsidRPr="00A31031">
        <w:rPr>
          <w:rFonts w:eastAsia="Calibri" w:cs="Times New Roman"/>
          <w:sz w:val="24"/>
          <w:szCs w:val="24"/>
        </w:rPr>
        <w:t>întreprinderi de economie socială”.</w:t>
      </w:r>
    </w:p>
    <w:p w14:paraId="4B2DE69B" w14:textId="54522C52" w:rsidR="002A4563" w:rsidRPr="00A31031" w:rsidRDefault="002A4563" w:rsidP="002F7B95">
      <w:pPr>
        <w:spacing w:before="120" w:after="120" w:line="240" w:lineRule="auto"/>
        <w:jc w:val="both"/>
        <w:rPr>
          <w:rFonts w:eastAsia="Calibri" w:cs="Times New Roman"/>
          <w:sz w:val="24"/>
          <w:szCs w:val="24"/>
        </w:rPr>
      </w:pPr>
      <w:r w:rsidRPr="00A31031">
        <w:rPr>
          <w:rFonts w:eastAsia="Calibri" w:cs="Times New Roman"/>
          <w:sz w:val="24"/>
          <w:szCs w:val="24"/>
        </w:rPr>
        <w:t>Prin persoane din întreprinderi de economie socială se vor înțelege</w:t>
      </w:r>
      <w:r w:rsidR="002F7B95" w:rsidRPr="00A31031">
        <w:rPr>
          <w:rFonts w:eastAsia="Calibri" w:cs="Times New Roman"/>
          <w:sz w:val="24"/>
          <w:szCs w:val="24"/>
        </w:rPr>
        <w:t>:</w:t>
      </w:r>
    </w:p>
    <w:p w14:paraId="6CB91F05" w14:textId="6F7B3488" w:rsidR="002A4563" w:rsidRPr="00A31031" w:rsidRDefault="002A4563" w:rsidP="002F7B95">
      <w:pPr>
        <w:pStyle w:val="ListParagraph"/>
        <w:numPr>
          <w:ilvl w:val="0"/>
          <w:numId w:val="13"/>
        </w:numPr>
        <w:spacing w:before="120" w:after="120" w:line="240" w:lineRule="auto"/>
        <w:jc w:val="both"/>
        <w:rPr>
          <w:rFonts w:eastAsia="Calibri" w:cs="Times New Roman"/>
          <w:sz w:val="24"/>
          <w:szCs w:val="24"/>
        </w:rPr>
      </w:pPr>
      <w:r w:rsidRPr="00A31031">
        <w:rPr>
          <w:rFonts w:eastAsia="Calibri" w:cs="Times New Roman"/>
          <w:sz w:val="24"/>
          <w:szCs w:val="24"/>
        </w:rPr>
        <w:t>Personal angajat</w:t>
      </w:r>
      <w:r w:rsidR="002F7B95" w:rsidRPr="00A31031">
        <w:rPr>
          <w:rFonts w:eastAsia="Calibri" w:cs="Times New Roman"/>
          <w:sz w:val="24"/>
          <w:szCs w:val="24"/>
        </w:rPr>
        <w:t>;</w:t>
      </w:r>
    </w:p>
    <w:p w14:paraId="22DBEE07" w14:textId="649B3114" w:rsidR="002A4563" w:rsidRPr="00A31031" w:rsidRDefault="002A4563" w:rsidP="002F7B95">
      <w:pPr>
        <w:pStyle w:val="ListParagraph"/>
        <w:numPr>
          <w:ilvl w:val="0"/>
          <w:numId w:val="13"/>
        </w:numPr>
        <w:spacing w:before="120" w:after="120" w:line="240" w:lineRule="auto"/>
        <w:jc w:val="both"/>
        <w:rPr>
          <w:rFonts w:eastAsia="Calibri" w:cs="Times New Roman"/>
          <w:sz w:val="24"/>
          <w:szCs w:val="24"/>
        </w:rPr>
      </w:pPr>
      <w:r w:rsidRPr="00A31031">
        <w:rPr>
          <w:rFonts w:eastAsia="Calibri" w:cs="Times New Roman"/>
          <w:sz w:val="24"/>
          <w:szCs w:val="24"/>
        </w:rPr>
        <w:t>Membri</w:t>
      </w:r>
      <w:r w:rsidR="002A7D4D" w:rsidRPr="00A31031">
        <w:rPr>
          <w:rFonts w:eastAsia="Calibri" w:cs="Times New Roman"/>
          <w:sz w:val="24"/>
          <w:szCs w:val="24"/>
        </w:rPr>
        <w:t xml:space="preserve"> care fac parte din întreprinderile de economie socială conform actelor de organizare și funcționare</w:t>
      </w:r>
      <w:r w:rsidR="002F7B95" w:rsidRPr="00A31031">
        <w:rPr>
          <w:rFonts w:eastAsia="Calibri" w:cs="Times New Roman"/>
          <w:sz w:val="24"/>
          <w:szCs w:val="24"/>
        </w:rPr>
        <w:t>;</w:t>
      </w:r>
    </w:p>
    <w:p w14:paraId="4D45BD91" w14:textId="30B6A6DB" w:rsidR="002A4563" w:rsidRPr="00A31031" w:rsidRDefault="002A4563" w:rsidP="002F7B95">
      <w:pPr>
        <w:pStyle w:val="ListParagraph"/>
        <w:numPr>
          <w:ilvl w:val="0"/>
          <w:numId w:val="13"/>
        </w:numPr>
        <w:spacing w:before="120" w:after="120" w:line="240" w:lineRule="auto"/>
        <w:jc w:val="both"/>
        <w:rPr>
          <w:rFonts w:eastAsia="Calibri" w:cs="Times New Roman"/>
          <w:sz w:val="24"/>
          <w:szCs w:val="24"/>
        </w:rPr>
      </w:pPr>
      <w:r w:rsidRPr="00A31031">
        <w:rPr>
          <w:rFonts w:eastAsia="Calibri" w:cs="Times New Roman"/>
          <w:sz w:val="24"/>
          <w:szCs w:val="24"/>
        </w:rPr>
        <w:t>Voluntari</w:t>
      </w:r>
      <w:r w:rsidR="00BE7BAF" w:rsidRPr="00A31031">
        <w:rPr>
          <w:rFonts w:eastAsia="Calibri" w:cs="Times New Roman"/>
          <w:sz w:val="24"/>
          <w:szCs w:val="24"/>
        </w:rPr>
        <w:t xml:space="preserve"> (cu contract de voluntariat)</w:t>
      </w:r>
      <w:r w:rsidR="002F7B95" w:rsidRPr="00A31031">
        <w:rPr>
          <w:rFonts w:eastAsia="Calibri" w:cs="Times New Roman"/>
          <w:sz w:val="24"/>
          <w:szCs w:val="24"/>
        </w:rPr>
        <w:t>.</w:t>
      </w:r>
    </w:p>
    <w:p w14:paraId="5112539B" w14:textId="291DBCDA" w:rsidR="002A4563" w:rsidRPr="00A31031" w:rsidRDefault="00565FC3" w:rsidP="002F7B95">
      <w:pPr>
        <w:autoSpaceDE w:val="0"/>
        <w:autoSpaceDN w:val="0"/>
        <w:adjustRightInd w:val="0"/>
        <w:spacing w:after="0" w:line="240" w:lineRule="auto"/>
        <w:jc w:val="both"/>
        <w:rPr>
          <w:rFonts w:eastAsia="Calibri" w:cs="Times New Roman"/>
          <w:sz w:val="24"/>
          <w:szCs w:val="24"/>
        </w:rPr>
      </w:pPr>
      <w:r w:rsidRPr="00A31031">
        <w:rPr>
          <w:rFonts w:eastAsia="Times New Roman" w:cs="Times New Roman"/>
          <w:sz w:val="24"/>
          <w:szCs w:val="24"/>
          <w:lang w:eastAsia="en-GB"/>
        </w:rPr>
        <w:t xml:space="preserve">Proiectul va preciza categoriile de grup țintă cărora li se adresează și nevoile sociale ale acestora. </w:t>
      </w:r>
      <w:r w:rsidR="00D67DA8" w:rsidRPr="00A31031">
        <w:rPr>
          <w:rFonts w:eastAsia="Calibri" w:cs="Times New Roman"/>
          <w:sz w:val="24"/>
          <w:szCs w:val="24"/>
        </w:rPr>
        <w:t>Pentru a beneficia de sprijin</w:t>
      </w:r>
      <w:r w:rsidR="000525C1" w:rsidRPr="00A31031">
        <w:rPr>
          <w:rFonts w:eastAsia="Calibri" w:cs="Times New Roman"/>
          <w:sz w:val="24"/>
          <w:szCs w:val="24"/>
        </w:rPr>
        <w:t>,</w:t>
      </w:r>
      <w:r w:rsidR="00D67DA8" w:rsidRPr="00A31031">
        <w:rPr>
          <w:rFonts w:eastAsia="Calibri" w:cs="Times New Roman"/>
          <w:sz w:val="24"/>
          <w:szCs w:val="24"/>
        </w:rPr>
        <w:t xml:space="preserve"> o entitate de economie socială trebuie să aibă un grup țintă minim de 20 de persoane</w:t>
      </w:r>
      <w:r w:rsidR="00B24CD2" w:rsidRPr="00A31031">
        <w:rPr>
          <w:rFonts w:eastAsia="Calibri" w:cs="Times New Roman"/>
          <w:sz w:val="24"/>
          <w:szCs w:val="24"/>
        </w:rPr>
        <w:t>.</w:t>
      </w:r>
    </w:p>
    <w:p w14:paraId="74E2C4AB" w14:textId="77777777" w:rsidR="00565FC3" w:rsidRPr="00A31031" w:rsidRDefault="00565FC3" w:rsidP="00565FC3">
      <w:pPr>
        <w:autoSpaceDE w:val="0"/>
        <w:autoSpaceDN w:val="0"/>
        <w:adjustRightInd w:val="0"/>
        <w:spacing w:after="0" w:line="240" w:lineRule="auto"/>
        <w:rPr>
          <w:rFonts w:eastAsia="Calibri" w:cs="Times New Roman"/>
          <w:sz w:val="24"/>
          <w:szCs w:val="24"/>
        </w:rPr>
      </w:pPr>
    </w:p>
    <w:p w14:paraId="3ED96771" w14:textId="0FE8125D" w:rsidR="005C588D" w:rsidRPr="00A31031" w:rsidRDefault="005C588D" w:rsidP="00D05BA8">
      <w:pPr>
        <w:pStyle w:val="Heading2"/>
        <w:numPr>
          <w:ilvl w:val="1"/>
          <w:numId w:val="21"/>
        </w:numPr>
        <w:rPr>
          <w:rFonts w:asciiTheme="minorHAnsi" w:eastAsia="Calibri" w:hAnsiTheme="minorHAnsi" w:cs="Times New Roman"/>
          <w:color w:val="365F91" w:themeColor="accent1" w:themeShade="BF"/>
          <w:sz w:val="24"/>
          <w:szCs w:val="24"/>
        </w:rPr>
      </w:pPr>
      <w:bookmarkStart w:id="19" w:name="_Toc457205796"/>
      <w:r w:rsidRPr="00A31031">
        <w:rPr>
          <w:rFonts w:asciiTheme="minorHAnsi" w:eastAsia="Calibri" w:hAnsiTheme="minorHAnsi" w:cs="Times New Roman"/>
          <w:color w:val="365F91" w:themeColor="accent1" w:themeShade="BF"/>
          <w:sz w:val="24"/>
          <w:szCs w:val="24"/>
        </w:rPr>
        <w:t>Indicatori</w:t>
      </w:r>
      <w:bookmarkEnd w:id="19"/>
    </w:p>
    <w:p w14:paraId="491E2332" w14:textId="3AD9FC87" w:rsidR="002B21E8" w:rsidRPr="00A31031" w:rsidRDefault="002B21E8" w:rsidP="00AA64E1">
      <w:pPr>
        <w:spacing w:before="120" w:after="120" w:line="240" w:lineRule="auto"/>
        <w:jc w:val="both"/>
        <w:rPr>
          <w:sz w:val="24"/>
          <w:szCs w:val="24"/>
        </w:rPr>
      </w:pPr>
      <w:bookmarkStart w:id="20" w:name="_Toc428866199"/>
      <w:r w:rsidRPr="00A31031">
        <w:rPr>
          <w:b/>
          <w:sz w:val="24"/>
          <w:szCs w:val="24"/>
        </w:rPr>
        <w:t>Indicator</w:t>
      </w:r>
      <w:r w:rsidR="00420877">
        <w:rPr>
          <w:b/>
          <w:sz w:val="24"/>
          <w:szCs w:val="24"/>
        </w:rPr>
        <w:t>ul</w:t>
      </w:r>
      <w:r w:rsidRPr="00A31031">
        <w:rPr>
          <w:b/>
          <w:sz w:val="24"/>
          <w:szCs w:val="24"/>
        </w:rPr>
        <w:t xml:space="preserve"> </w:t>
      </w:r>
      <w:r w:rsidR="00420877">
        <w:rPr>
          <w:b/>
          <w:sz w:val="24"/>
          <w:szCs w:val="24"/>
        </w:rPr>
        <w:t xml:space="preserve">specific </w:t>
      </w:r>
      <w:r w:rsidRPr="00A31031">
        <w:rPr>
          <w:b/>
          <w:sz w:val="24"/>
          <w:szCs w:val="24"/>
        </w:rPr>
        <w:t>priorității de investiție</w:t>
      </w:r>
      <w:bookmarkEnd w:id="20"/>
      <w:r w:rsidRPr="00A31031">
        <w:rPr>
          <w:b/>
          <w:sz w:val="24"/>
          <w:szCs w:val="24"/>
        </w:rPr>
        <w:t xml:space="preserve"> </w:t>
      </w:r>
      <w:r w:rsidRPr="00A31031">
        <w:rPr>
          <w:rFonts w:eastAsia="Calibri" w:cs="Times New Roman"/>
          <w:i/>
          <w:sz w:val="24"/>
          <w:szCs w:val="24"/>
        </w:rPr>
        <w:t xml:space="preserve">9v Promovarea antreprenoriatului social și a integrării </w:t>
      </w:r>
      <w:r w:rsidR="00420877">
        <w:rPr>
          <w:rFonts w:eastAsia="Calibri" w:cs="Times New Roman"/>
          <w:i/>
          <w:sz w:val="24"/>
          <w:szCs w:val="24"/>
        </w:rPr>
        <w:t>profesionale</w:t>
      </w:r>
      <w:r w:rsidRPr="00A31031">
        <w:rPr>
          <w:rFonts w:eastAsia="Calibri" w:cs="Times New Roman"/>
          <w:i/>
          <w:sz w:val="24"/>
          <w:szCs w:val="24"/>
        </w:rPr>
        <w:t xml:space="preserve"> în întreprinderile sociale și </w:t>
      </w:r>
      <w:r w:rsidR="00420877">
        <w:rPr>
          <w:rFonts w:eastAsia="Calibri" w:cs="Times New Roman"/>
          <w:i/>
          <w:sz w:val="24"/>
          <w:szCs w:val="24"/>
        </w:rPr>
        <w:t xml:space="preserve">promovarea </w:t>
      </w:r>
      <w:r w:rsidRPr="00A31031">
        <w:rPr>
          <w:rFonts w:eastAsia="Calibri" w:cs="Times New Roman"/>
          <w:i/>
          <w:sz w:val="24"/>
          <w:szCs w:val="24"/>
        </w:rPr>
        <w:t>econom</w:t>
      </w:r>
      <w:r w:rsidR="00420877">
        <w:rPr>
          <w:rFonts w:eastAsia="Calibri" w:cs="Times New Roman"/>
          <w:i/>
          <w:sz w:val="24"/>
          <w:szCs w:val="24"/>
        </w:rPr>
        <w:t>iei</w:t>
      </w:r>
      <w:r w:rsidRPr="00A31031">
        <w:rPr>
          <w:rFonts w:eastAsia="Calibri" w:cs="Times New Roman"/>
          <w:i/>
          <w:sz w:val="24"/>
          <w:szCs w:val="24"/>
        </w:rPr>
        <w:t xml:space="preserve"> social</w:t>
      </w:r>
      <w:r w:rsidR="00420877">
        <w:rPr>
          <w:rFonts w:eastAsia="Calibri" w:cs="Times New Roman"/>
          <w:i/>
          <w:sz w:val="24"/>
          <w:szCs w:val="24"/>
        </w:rPr>
        <w:t>e</w:t>
      </w:r>
      <w:r w:rsidRPr="00A31031">
        <w:rPr>
          <w:rFonts w:eastAsia="Calibri" w:cs="Times New Roman"/>
          <w:i/>
          <w:sz w:val="24"/>
          <w:szCs w:val="24"/>
        </w:rPr>
        <w:t xml:space="preserve"> și solidar</w:t>
      </w:r>
      <w:r w:rsidR="00420877">
        <w:rPr>
          <w:rFonts w:eastAsia="Calibri" w:cs="Times New Roman"/>
          <w:i/>
          <w:sz w:val="24"/>
          <w:szCs w:val="24"/>
        </w:rPr>
        <w:t xml:space="preserve">e </w:t>
      </w:r>
      <w:r w:rsidR="00420877">
        <w:rPr>
          <w:i/>
          <w:sz w:val="24"/>
          <w:szCs w:val="24"/>
        </w:rPr>
        <w:t xml:space="preserve">pentru a  facilita accesul la locuri de muncă </w:t>
      </w:r>
      <w:r w:rsidR="00420877">
        <w:rPr>
          <w:rFonts w:eastAsia="Calibri" w:cs="Times New Roman"/>
          <w:i/>
          <w:sz w:val="24"/>
          <w:szCs w:val="24"/>
        </w:rPr>
        <w:t xml:space="preserve"> </w:t>
      </w:r>
      <w:r w:rsidRPr="00A31031">
        <w:rPr>
          <w:sz w:val="24"/>
          <w:szCs w:val="24"/>
        </w:rPr>
        <w:t>fac</w:t>
      </w:r>
      <w:r w:rsidR="00420877">
        <w:rPr>
          <w:sz w:val="24"/>
          <w:szCs w:val="24"/>
        </w:rPr>
        <w:t>e</w:t>
      </w:r>
      <w:r w:rsidRPr="00A31031">
        <w:rPr>
          <w:sz w:val="24"/>
          <w:szCs w:val="24"/>
        </w:rPr>
        <w:t xml:space="preserve"> obiectul monitorizării performanțelor programului, în ansamblu și se</w:t>
      </w:r>
      <w:r w:rsidR="00534470" w:rsidRPr="00A31031">
        <w:rPr>
          <w:sz w:val="24"/>
          <w:szCs w:val="24"/>
        </w:rPr>
        <w:t xml:space="preserve"> </w:t>
      </w:r>
      <w:r w:rsidRPr="00A31031">
        <w:rPr>
          <w:sz w:val="24"/>
          <w:szCs w:val="24"/>
        </w:rPr>
        <w:t>referă la:</w:t>
      </w:r>
    </w:p>
    <w:p w14:paraId="3C12AA42" w14:textId="2C764007" w:rsidR="002B21E8" w:rsidRPr="00A31031" w:rsidRDefault="002B21E8" w:rsidP="00534470">
      <w:pPr>
        <w:spacing w:after="0" w:line="240" w:lineRule="auto"/>
        <w:jc w:val="both"/>
        <w:rPr>
          <w:sz w:val="24"/>
          <w:szCs w:val="24"/>
        </w:rPr>
      </w:pPr>
      <w:r w:rsidRPr="00A31031">
        <w:rPr>
          <w:b/>
          <w:sz w:val="24"/>
          <w:szCs w:val="24"/>
        </w:rPr>
        <w:t xml:space="preserve">Indicatori de realizare:  </w:t>
      </w:r>
    </w:p>
    <w:p w14:paraId="31C409FB" w14:textId="77777777" w:rsidR="002F7B95" w:rsidRPr="00A31031" w:rsidRDefault="00971BDE" w:rsidP="002F7B95">
      <w:pPr>
        <w:autoSpaceDE w:val="0"/>
        <w:autoSpaceDN w:val="0"/>
        <w:adjustRightInd w:val="0"/>
        <w:spacing w:after="0" w:line="240" w:lineRule="auto"/>
        <w:jc w:val="both"/>
        <w:rPr>
          <w:rFonts w:cs="TimesNewRomanPSMT"/>
          <w:sz w:val="24"/>
          <w:szCs w:val="24"/>
        </w:rPr>
      </w:pPr>
      <w:r w:rsidRPr="00A31031">
        <w:rPr>
          <w:rFonts w:cs="TimesNewRomanPSMT"/>
          <w:sz w:val="24"/>
          <w:szCs w:val="24"/>
        </w:rPr>
        <w:t>4S63</w:t>
      </w:r>
      <w:r w:rsidR="00271EC5" w:rsidRPr="00A31031">
        <w:rPr>
          <w:rFonts w:cs="TimesNewRomanPSMT"/>
          <w:sz w:val="24"/>
          <w:szCs w:val="24"/>
        </w:rPr>
        <w:t xml:space="preserve"> Entități de economie socială (din care: din zona rurală) sprijin</w:t>
      </w:r>
      <w:r w:rsidRPr="00A31031">
        <w:rPr>
          <w:rFonts w:cs="TimesNewRomanPSMT"/>
          <w:sz w:val="24"/>
          <w:szCs w:val="24"/>
        </w:rPr>
        <w:t>ite</w:t>
      </w:r>
      <w:r w:rsidR="0000178F" w:rsidRPr="00A31031">
        <w:rPr>
          <w:rFonts w:cs="TimesNewRomanPSMT"/>
          <w:sz w:val="24"/>
          <w:szCs w:val="24"/>
        </w:rPr>
        <w:t xml:space="preserve"> </w:t>
      </w:r>
    </w:p>
    <w:p w14:paraId="5AF81330" w14:textId="7D6F316D" w:rsidR="00A62311" w:rsidRPr="00A31031" w:rsidRDefault="002F7B95" w:rsidP="002F7B95">
      <w:pPr>
        <w:autoSpaceDE w:val="0"/>
        <w:autoSpaceDN w:val="0"/>
        <w:adjustRightInd w:val="0"/>
        <w:spacing w:after="0" w:line="240" w:lineRule="auto"/>
        <w:jc w:val="both"/>
        <w:rPr>
          <w:rFonts w:cs="Arial"/>
          <w:sz w:val="24"/>
          <w:szCs w:val="24"/>
        </w:rPr>
      </w:pPr>
      <w:r w:rsidRPr="00A31031">
        <w:rPr>
          <w:rFonts w:cs="TimesNewRomanPSMT"/>
          <w:sz w:val="24"/>
          <w:szCs w:val="24"/>
        </w:rPr>
        <w:t xml:space="preserve">Acest tip de indicator </w:t>
      </w:r>
      <w:r w:rsidR="00373B63" w:rsidRPr="00A31031">
        <w:rPr>
          <w:rFonts w:cs="Arial"/>
          <w:sz w:val="24"/>
          <w:szCs w:val="24"/>
        </w:rPr>
        <w:t>este colectat de Autoritatea de Management.</w:t>
      </w:r>
    </w:p>
    <w:p w14:paraId="3A1AAD7E" w14:textId="77777777" w:rsidR="001D5D34" w:rsidRPr="00B0052A" w:rsidRDefault="001D5D34" w:rsidP="00CB3AC8">
      <w:pPr>
        <w:autoSpaceDE w:val="0"/>
        <w:autoSpaceDN w:val="0"/>
        <w:adjustRightInd w:val="0"/>
        <w:spacing w:after="0" w:line="240" w:lineRule="auto"/>
        <w:rPr>
          <w:rFonts w:cs="Arial"/>
          <w:sz w:val="24"/>
          <w:szCs w:val="24"/>
        </w:rPr>
      </w:pPr>
    </w:p>
    <w:tbl>
      <w:tblPr>
        <w:tblStyle w:val="TableGrid"/>
        <w:tblW w:w="5000" w:type="pct"/>
        <w:tblLayout w:type="fixed"/>
        <w:tblLook w:val="04A0" w:firstRow="1" w:lastRow="0" w:firstColumn="1" w:lastColumn="0" w:noHBand="0" w:noVBand="1"/>
      </w:tblPr>
      <w:tblGrid>
        <w:gridCol w:w="2286"/>
        <w:gridCol w:w="7541"/>
        <w:gridCol w:w="28"/>
      </w:tblGrid>
      <w:tr w:rsidR="00FE198F" w:rsidRPr="00A31031" w14:paraId="59B11553" w14:textId="77777777" w:rsidTr="002F7B95">
        <w:trPr>
          <w:trHeight w:val="275"/>
          <w:tblHeader/>
        </w:trPr>
        <w:tc>
          <w:tcPr>
            <w:tcW w:w="5000" w:type="pct"/>
            <w:gridSpan w:val="3"/>
            <w:shd w:val="clear" w:color="auto" w:fill="EEECE1" w:themeFill="background2"/>
          </w:tcPr>
          <w:p w14:paraId="1FE9716D" w14:textId="77777777" w:rsidR="00FE198F" w:rsidRPr="00A31031" w:rsidRDefault="00FE198F" w:rsidP="00A31031">
            <w:pPr>
              <w:jc w:val="center"/>
              <w:rPr>
                <w:rFonts w:eastAsia="Calibri" w:cs="Times New Roman"/>
                <w:b/>
                <w:color w:val="17365D" w:themeColor="text2" w:themeShade="BF"/>
                <w:sz w:val="20"/>
                <w:szCs w:val="20"/>
              </w:rPr>
            </w:pPr>
            <w:r w:rsidRPr="00A31031">
              <w:rPr>
                <w:rFonts w:eastAsia="Calibri" w:cs="Times New Roman"/>
                <w:b/>
                <w:color w:val="17365D" w:themeColor="text2" w:themeShade="BF"/>
                <w:sz w:val="20"/>
                <w:szCs w:val="20"/>
              </w:rPr>
              <w:t>Indicatori de realizare</w:t>
            </w:r>
          </w:p>
        </w:tc>
      </w:tr>
      <w:tr w:rsidR="00373B63" w:rsidRPr="00A31031" w14:paraId="728D778E" w14:textId="77777777" w:rsidTr="002F7B95">
        <w:trPr>
          <w:gridAfter w:val="1"/>
          <w:wAfter w:w="14" w:type="pct"/>
          <w:trHeight w:val="266"/>
          <w:tblHeader/>
        </w:trPr>
        <w:tc>
          <w:tcPr>
            <w:tcW w:w="1160" w:type="pct"/>
            <w:shd w:val="clear" w:color="auto" w:fill="EEECE1" w:themeFill="background2"/>
          </w:tcPr>
          <w:p w14:paraId="60B5256B" w14:textId="77777777" w:rsidR="00373B63" w:rsidRPr="00A31031" w:rsidRDefault="00373B63" w:rsidP="00A31031">
            <w:pPr>
              <w:jc w:val="center"/>
              <w:rPr>
                <w:rFonts w:eastAsia="Calibri" w:cs="Times New Roman"/>
                <w:b/>
                <w:color w:val="17365D" w:themeColor="text2" w:themeShade="BF"/>
                <w:sz w:val="20"/>
                <w:szCs w:val="20"/>
              </w:rPr>
            </w:pPr>
            <w:r w:rsidRPr="00A31031">
              <w:rPr>
                <w:rFonts w:eastAsia="Calibri" w:cs="Times New Roman"/>
                <w:b/>
                <w:color w:val="17365D" w:themeColor="text2" w:themeShade="BF"/>
                <w:sz w:val="20"/>
                <w:szCs w:val="20"/>
              </w:rPr>
              <w:t>Cod</w:t>
            </w:r>
          </w:p>
        </w:tc>
        <w:tc>
          <w:tcPr>
            <w:tcW w:w="3826" w:type="pct"/>
            <w:shd w:val="clear" w:color="auto" w:fill="EEECE1" w:themeFill="background2"/>
          </w:tcPr>
          <w:p w14:paraId="07CDCFFA" w14:textId="77777777" w:rsidR="00373B63" w:rsidRPr="00A31031" w:rsidRDefault="00373B63" w:rsidP="00A31031">
            <w:pPr>
              <w:jc w:val="center"/>
              <w:rPr>
                <w:rFonts w:eastAsia="Calibri" w:cs="Times New Roman"/>
                <w:b/>
                <w:color w:val="17365D" w:themeColor="text2" w:themeShade="BF"/>
                <w:sz w:val="20"/>
                <w:szCs w:val="20"/>
              </w:rPr>
            </w:pPr>
            <w:r w:rsidRPr="00A31031">
              <w:rPr>
                <w:rFonts w:eastAsia="Calibri" w:cs="Times New Roman"/>
                <w:b/>
                <w:color w:val="17365D" w:themeColor="text2" w:themeShade="BF"/>
                <w:sz w:val="20"/>
                <w:szCs w:val="20"/>
              </w:rPr>
              <w:t>Denumire indicator</w:t>
            </w:r>
          </w:p>
        </w:tc>
      </w:tr>
      <w:tr w:rsidR="00373B63" w:rsidRPr="00A31031" w14:paraId="39A8994C" w14:textId="77777777" w:rsidTr="0000178F">
        <w:trPr>
          <w:gridAfter w:val="1"/>
          <w:wAfter w:w="14" w:type="pct"/>
        </w:trPr>
        <w:tc>
          <w:tcPr>
            <w:tcW w:w="1160" w:type="pct"/>
          </w:tcPr>
          <w:p w14:paraId="1EFE3696" w14:textId="1AC3A83F" w:rsidR="00373B63" w:rsidRPr="00A31031" w:rsidRDefault="00373B63" w:rsidP="00A31031">
            <w:pPr>
              <w:jc w:val="both"/>
              <w:rPr>
                <w:sz w:val="20"/>
                <w:szCs w:val="20"/>
              </w:rPr>
            </w:pPr>
            <w:r w:rsidRPr="00A31031">
              <w:rPr>
                <w:rFonts w:eastAsia="Calibri" w:cs="Times New Roman"/>
                <w:b/>
                <w:color w:val="17365D" w:themeColor="text2" w:themeShade="BF"/>
                <w:sz w:val="20"/>
                <w:szCs w:val="20"/>
              </w:rPr>
              <w:t>4S63</w:t>
            </w:r>
          </w:p>
        </w:tc>
        <w:tc>
          <w:tcPr>
            <w:tcW w:w="3826" w:type="pct"/>
            <w:vAlign w:val="center"/>
          </w:tcPr>
          <w:p w14:paraId="52A3961A" w14:textId="35C068C8" w:rsidR="00373B63" w:rsidRPr="00A31031" w:rsidRDefault="00373B63" w:rsidP="00A31031">
            <w:pPr>
              <w:autoSpaceDE w:val="0"/>
              <w:autoSpaceDN w:val="0"/>
              <w:adjustRightInd w:val="0"/>
              <w:jc w:val="center"/>
              <w:rPr>
                <w:rFonts w:eastAsia="Calibri" w:cs="Times New Roman"/>
                <w:color w:val="17365D" w:themeColor="text2" w:themeShade="BF"/>
                <w:sz w:val="20"/>
                <w:szCs w:val="20"/>
              </w:rPr>
            </w:pPr>
            <w:r w:rsidRPr="00A31031">
              <w:rPr>
                <w:rFonts w:cs="TimesNewRomanPSMT"/>
                <w:sz w:val="20"/>
                <w:szCs w:val="20"/>
              </w:rPr>
              <w:t xml:space="preserve">Entități de economie socială (din care: din zona rurală) </w:t>
            </w:r>
            <w:r w:rsidRPr="00A31031">
              <w:rPr>
                <w:rFonts w:cs="TimesNewRomanPSMT"/>
                <w:b/>
                <w:sz w:val="20"/>
                <w:szCs w:val="20"/>
              </w:rPr>
              <w:t>sprijinite</w:t>
            </w:r>
          </w:p>
        </w:tc>
      </w:tr>
    </w:tbl>
    <w:p w14:paraId="3BF60788" w14:textId="77777777" w:rsidR="00092405" w:rsidRPr="00B0052A" w:rsidRDefault="00092405" w:rsidP="00092405">
      <w:pPr>
        <w:rPr>
          <w:sz w:val="24"/>
          <w:szCs w:val="24"/>
        </w:rPr>
      </w:pPr>
    </w:p>
    <w:p w14:paraId="1303284A" w14:textId="5678603F" w:rsidR="005C588D" w:rsidRPr="00A31031" w:rsidRDefault="005C588D" w:rsidP="002F7B95">
      <w:pPr>
        <w:pStyle w:val="Heading2"/>
        <w:numPr>
          <w:ilvl w:val="1"/>
          <w:numId w:val="21"/>
        </w:numPr>
        <w:rPr>
          <w:rFonts w:asciiTheme="minorHAnsi" w:eastAsia="Calibri" w:hAnsiTheme="minorHAnsi" w:cs="Times New Roman"/>
          <w:color w:val="365F91" w:themeColor="accent1" w:themeShade="BF"/>
          <w:sz w:val="24"/>
          <w:szCs w:val="24"/>
        </w:rPr>
      </w:pPr>
      <w:bookmarkStart w:id="21" w:name="_Toc457205797"/>
      <w:r w:rsidRPr="00A31031">
        <w:rPr>
          <w:rFonts w:asciiTheme="minorHAnsi" w:eastAsia="Calibri" w:hAnsiTheme="minorHAnsi" w:cs="Times New Roman"/>
          <w:color w:val="365F91" w:themeColor="accent1" w:themeShade="BF"/>
          <w:sz w:val="24"/>
          <w:szCs w:val="24"/>
        </w:rPr>
        <w:lastRenderedPageBreak/>
        <w:t>Alocarea stabilită pentru apelul de proiecte</w:t>
      </w:r>
      <w:bookmarkEnd w:id="21"/>
      <w:r w:rsidRPr="00A31031">
        <w:rPr>
          <w:rFonts w:asciiTheme="minorHAnsi" w:eastAsia="Calibri" w:hAnsiTheme="minorHAnsi" w:cs="Times New Roman"/>
          <w:color w:val="365F91" w:themeColor="accent1" w:themeShade="BF"/>
          <w:sz w:val="24"/>
          <w:szCs w:val="24"/>
        </w:rPr>
        <w:t xml:space="preserve"> </w:t>
      </w:r>
    </w:p>
    <w:p w14:paraId="210EEA40" w14:textId="4B840C81" w:rsidR="0080687C" w:rsidRPr="00A31031" w:rsidRDefault="00B513E6" w:rsidP="00A31031">
      <w:pPr>
        <w:spacing w:after="120" w:line="240" w:lineRule="auto"/>
        <w:jc w:val="both"/>
        <w:rPr>
          <w:sz w:val="24"/>
          <w:szCs w:val="24"/>
        </w:rPr>
      </w:pPr>
      <w:r w:rsidRPr="00A31031">
        <w:rPr>
          <w:sz w:val="24"/>
          <w:szCs w:val="24"/>
        </w:rPr>
        <w:t>În cadrul prezentelor apeluri de proiecte lansate în cont</w:t>
      </w:r>
      <w:r w:rsidR="00720440" w:rsidRPr="00A31031">
        <w:rPr>
          <w:sz w:val="24"/>
          <w:szCs w:val="24"/>
        </w:rPr>
        <w:t>extul Axei Prioritare 4, PI 9.v</w:t>
      </w:r>
      <w:r w:rsidRPr="00A31031">
        <w:rPr>
          <w:sz w:val="24"/>
          <w:szCs w:val="24"/>
        </w:rPr>
        <w:t>, OS 4.1</w:t>
      </w:r>
      <w:r w:rsidR="00720440" w:rsidRPr="00A31031">
        <w:rPr>
          <w:sz w:val="24"/>
          <w:szCs w:val="24"/>
        </w:rPr>
        <w:t>6</w:t>
      </w:r>
      <w:r w:rsidRPr="00A31031">
        <w:rPr>
          <w:sz w:val="24"/>
          <w:szCs w:val="24"/>
        </w:rPr>
        <w:t xml:space="preserve"> din cadrul Programului Opera</w:t>
      </w:r>
      <w:r w:rsidRPr="00A31031">
        <w:rPr>
          <w:rFonts w:cs="Times New Roman"/>
          <w:sz w:val="24"/>
          <w:szCs w:val="24"/>
        </w:rPr>
        <w:t>ț</w:t>
      </w:r>
      <w:r w:rsidRPr="00A31031">
        <w:rPr>
          <w:sz w:val="24"/>
          <w:szCs w:val="24"/>
        </w:rPr>
        <w:t xml:space="preserve">ional Capital Uman 2014-2020, bugetul alocat este de </w:t>
      </w:r>
      <w:r w:rsidR="00724286" w:rsidRPr="00A31031">
        <w:rPr>
          <w:b/>
          <w:bCs/>
          <w:sz w:val="24"/>
          <w:szCs w:val="24"/>
        </w:rPr>
        <w:t>2</w:t>
      </w:r>
      <w:r w:rsidR="0064042B" w:rsidRPr="00A31031">
        <w:rPr>
          <w:b/>
          <w:bCs/>
          <w:sz w:val="24"/>
          <w:szCs w:val="24"/>
        </w:rPr>
        <w:t>0</w:t>
      </w:r>
      <w:r w:rsidRPr="00A31031">
        <w:rPr>
          <w:b/>
          <w:bCs/>
          <w:sz w:val="24"/>
          <w:szCs w:val="24"/>
        </w:rPr>
        <w:t>.000.000 euro (</w:t>
      </w:r>
      <w:r w:rsidRPr="00A31031">
        <w:rPr>
          <w:b/>
          <w:sz w:val="24"/>
          <w:szCs w:val="24"/>
        </w:rPr>
        <w:t xml:space="preserve">cofinanțarea </w:t>
      </w:r>
      <w:r w:rsidRPr="00A31031">
        <w:rPr>
          <w:b/>
          <w:bCs/>
          <w:sz w:val="24"/>
          <w:szCs w:val="24"/>
        </w:rPr>
        <w:t xml:space="preserve">UE+ </w:t>
      </w:r>
      <w:r w:rsidRPr="00A31031">
        <w:rPr>
          <w:b/>
          <w:sz w:val="24"/>
          <w:szCs w:val="24"/>
        </w:rPr>
        <w:t xml:space="preserve">cofinanțarea </w:t>
      </w:r>
      <w:r w:rsidRPr="00A31031">
        <w:rPr>
          <w:b/>
          <w:bCs/>
          <w:sz w:val="24"/>
          <w:szCs w:val="24"/>
        </w:rPr>
        <w:t>națională)</w:t>
      </w:r>
      <w:r w:rsidRPr="00A31031" w:rsidDel="001E2BF1">
        <w:rPr>
          <w:b/>
          <w:bCs/>
          <w:sz w:val="24"/>
          <w:szCs w:val="24"/>
        </w:rPr>
        <w:t xml:space="preserve"> </w:t>
      </w:r>
      <w:r w:rsidRPr="00A31031">
        <w:rPr>
          <w:sz w:val="24"/>
          <w:szCs w:val="24"/>
        </w:rPr>
        <w:t xml:space="preserve">pentru </w:t>
      </w:r>
      <w:r w:rsidRPr="00A31031">
        <w:rPr>
          <w:b/>
          <w:sz w:val="24"/>
          <w:szCs w:val="24"/>
        </w:rPr>
        <w:t>regiunile mai pu</w:t>
      </w:r>
      <w:r w:rsidRPr="00A31031">
        <w:rPr>
          <w:rFonts w:cs="Times New Roman"/>
          <w:b/>
          <w:sz w:val="24"/>
          <w:szCs w:val="24"/>
        </w:rPr>
        <w:t>ț</w:t>
      </w:r>
      <w:r w:rsidRPr="00A31031">
        <w:rPr>
          <w:b/>
          <w:sz w:val="24"/>
          <w:szCs w:val="24"/>
        </w:rPr>
        <w:t>in dezvoltate</w:t>
      </w:r>
      <w:r w:rsidRPr="00A31031">
        <w:rPr>
          <w:sz w:val="24"/>
          <w:szCs w:val="24"/>
        </w:rPr>
        <w:t xml:space="preserve"> (</w:t>
      </w:r>
      <w:r w:rsidRPr="00A31031">
        <w:rPr>
          <w:i/>
          <w:sz w:val="24"/>
          <w:szCs w:val="24"/>
        </w:rPr>
        <w:t xml:space="preserve">Nord-Est, Nord-Vest, Vest, Sud-Vest Oltenia, Centru, Sud-Est și Sud-Muntenia), </w:t>
      </w:r>
      <w:r w:rsidRPr="00A31031">
        <w:rPr>
          <w:sz w:val="24"/>
          <w:szCs w:val="24"/>
        </w:rPr>
        <w:t xml:space="preserve"> din care cofinanțarea</w:t>
      </w:r>
      <w:r w:rsidRPr="00A31031">
        <w:rPr>
          <w:b/>
          <w:sz w:val="24"/>
          <w:szCs w:val="24"/>
        </w:rPr>
        <w:t xml:space="preserve"> </w:t>
      </w:r>
      <w:r w:rsidRPr="00A31031">
        <w:rPr>
          <w:sz w:val="24"/>
          <w:szCs w:val="24"/>
        </w:rPr>
        <w:t xml:space="preserve">UE este de  </w:t>
      </w:r>
      <w:r w:rsidR="00724286" w:rsidRPr="00A31031">
        <w:rPr>
          <w:sz w:val="24"/>
          <w:szCs w:val="24"/>
        </w:rPr>
        <w:t>17</w:t>
      </w:r>
      <w:r w:rsidR="0064042B" w:rsidRPr="00A31031">
        <w:rPr>
          <w:sz w:val="24"/>
          <w:szCs w:val="24"/>
        </w:rPr>
        <w:t>.</w:t>
      </w:r>
      <w:r w:rsidR="00724286" w:rsidRPr="00A31031">
        <w:rPr>
          <w:sz w:val="24"/>
          <w:szCs w:val="24"/>
        </w:rPr>
        <w:t>0</w:t>
      </w:r>
      <w:r w:rsidR="0064042B" w:rsidRPr="00A31031">
        <w:rPr>
          <w:sz w:val="24"/>
          <w:szCs w:val="24"/>
        </w:rPr>
        <w:t>00.</w:t>
      </w:r>
      <w:r w:rsidR="00724286" w:rsidRPr="00A31031">
        <w:rPr>
          <w:sz w:val="24"/>
          <w:szCs w:val="24"/>
        </w:rPr>
        <w:t xml:space="preserve">000 </w:t>
      </w:r>
      <w:r w:rsidRPr="00A31031">
        <w:rPr>
          <w:sz w:val="24"/>
          <w:szCs w:val="24"/>
        </w:rPr>
        <w:t>euro (corespunzând unei cofinanțări</w:t>
      </w:r>
      <w:r w:rsidRPr="00A31031">
        <w:rPr>
          <w:b/>
          <w:sz w:val="24"/>
          <w:szCs w:val="24"/>
        </w:rPr>
        <w:t xml:space="preserve"> </w:t>
      </w:r>
      <w:r w:rsidRPr="00A31031">
        <w:rPr>
          <w:sz w:val="24"/>
          <w:szCs w:val="24"/>
        </w:rPr>
        <w:t>UE de 85%), iar cofinanțarea</w:t>
      </w:r>
      <w:r w:rsidRPr="00A31031">
        <w:rPr>
          <w:b/>
          <w:sz w:val="24"/>
          <w:szCs w:val="24"/>
        </w:rPr>
        <w:t xml:space="preserve"> </w:t>
      </w:r>
      <w:r w:rsidRPr="00A31031">
        <w:rPr>
          <w:sz w:val="24"/>
          <w:szCs w:val="24"/>
        </w:rPr>
        <w:t>na</w:t>
      </w:r>
      <w:r w:rsidRPr="00A31031">
        <w:rPr>
          <w:rFonts w:cs="Times New Roman"/>
          <w:sz w:val="24"/>
          <w:szCs w:val="24"/>
        </w:rPr>
        <w:t>ț</w:t>
      </w:r>
      <w:r w:rsidRPr="00A31031">
        <w:rPr>
          <w:sz w:val="24"/>
          <w:szCs w:val="24"/>
        </w:rPr>
        <w:t xml:space="preserve">ională este de </w:t>
      </w:r>
      <w:r w:rsidR="00724286" w:rsidRPr="00A31031">
        <w:rPr>
          <w:sz w:val="24"/>
          <w:szCs w:val="24"/>
        </w:rPr>
        <w:t>3</w:t>
      </w:r>
      <w:r w:rsidRPr="00A31031">
        <w:rPr>
          <w:sz w:val="24"/>
          <w:szCs w:val="24"/>
        </w:rPr>
        <w:t>.</w:t>
      </w:r>
      <w:r w:rsidR="00724286" w:rsidRPr="00A31031">
        <w:rPr>
          <w:sz w:val="24"/>
          <w:szCs w:val="24"/>
        </w:rPr>
        <w:t>0</w:t>
      </w:r>
      <w:r w:rsidR="0064042B" w:rsidRPr="00A31031">
        <w:rPr>
          <w:sz w:val="24"/>
          <w:szCs w:val="24"/>
        </w:rPr>
        <w:t>0</w:t>
      </w:r>
      <w:r w:rsidR="00514473" w:rsidRPr="00A31031">
        <w:rPr>
          <w:sz w:val="24"/>
          <w:szCs w:val="24"/>
        </w:rPr>
        <w:t>0</w:t>
      </w:r>
      <w:r w:rsidRPr="00A31031">
        <w:rPr>
          <w:sz w:val="24"/>
          <w:szCs w:val="24"/>
        </w:rPr>
        <w:t>.000 euro (corespunzând unei cofinanțări na</w:t>
      </w:r>
      <w:r w:rsidRPr="00A31031">
        <w:rPr>
          <w:rFonts w:cs="Times New Roman"/>
          <w:sz w:val="24"/>
          <w:szCs w:val="24"/>
        </w:rPr>
        <w:t>ț</w:t>
      </w:r>
      <w:r w:rsidRPr="00A31031">
        <w:rPr>
          <w:sz w:val="24"/>
          <w:szCs w:val="24"/>
        </w:rPr>
        <w:t>ionale de 15%)</w:t>
      </w:r>
      <w:r w:rsidR="0080687C" w:rsidRPr="00A31031">
        <w:rPr>
          <w:sz w:val="24"/>
          <w:szCs w:val="24"/>
        </w:rPr>
        <w:t>.</w:t>
      </w:r>
    </w:p>
    <w:p w14:paraId="0DECF790" w14:textId="77777777" w:rsidR="0000178F" w:rsidRPr="00A31031" w:rsidRDefault="0000178F" w:rsidP="00B513E6">
      <w:pPr>
        <w:spacing w:before="120" w:after="120" w:line="240" w:lineRule="auto"/>
        <w:jc w:val="both"/>
        <w:rPr>
          <w:sz w:val="24"/>
          <w:szCs w:val="24"/>
        </w:rPr>
      </w:pPr>
    </w:p>
    <w:p w14:paraId="0A81EB24" w14:textId="5C0DE37B" w:rsidR="00534470" w:rsidRPr="00A31031" w:rsidRDefault="005C588D" w:rsidP="00CD409C">
      <w:pPr>
        <w:pStyle w:val="Heading2"/>
        <w:numPr>
          <w:ilvl w:val="1"/>
          <w:numId w:val="21"/>
        </w:numPr>
        <w:jc w:val="both"/>
        <w:rPr>
          <w:rFonts w:asciiTheme="minorHAnsi" w:eastAsia="Calibri" w:hAnsiTheme="minorHAnsi" w:cs="Times New Roman"/>
          <w:color w:val="365F91" w:themeColor="accent1" w:themeShade="BF"/>
          <w:sz w:val="24"/>
          <w:szCs w:val="24"/>
        </w:rPr>
      </w:pPr>
      <w:bookmarkStart w:id="22" w:name="_Toc457205798"/>
      <w:r w:rsidRPr="00A31031">
        <w:rPr>
          <w:rFonts w:asciiTheme="minorHAnsi" w:eastAsia="Calibri" w:hAnsiTheme="minorHAnsi" w:cs="Times New Roman"/>
          <w:color w:val="365F91" w:themeColor="accent1" w:themeShade="BF"/>
          <w:sz w:val="24"/>
          <w:szCs w:val="24"/>
        </w:rPr>
        <w:t>Valoarea</w:t>
      </w:r>
      <w:r w:rsidR="00092405" w:rsidRPr="00A31031">
        <w:rPr>
          <w:rFonts w:asciiTheme="minorHAnsi" w:eastAsia="Calibri" w:hAnsiTheme="minorHAnsi" w:cs="Times New Roman"/>
          <w:color w:val="365F91" w:themeColor="accent1" w:themeShade="BF"/>
          <w:sz w:val="24"/>
          <w:szCs w:val="24"/>
        </w:rPr>
        <w:t xml:space="preserve"> minimă și maximă a proiectului </w:t>
      </w:r>
      <w:r w:rsidR="00C92F63" w:rsidRPr="00A31031">
        <w:rPr>
          <w:rFonts w:asciiTheme="minorHAnsi" w:eastAsia="Calibri" w:hAnsiTheme="minorHAnsi" w:cs="Times New Roman"/>
          <w:color w:val="365F91" w:themeColor="accent1" w:themeShade="BF"/>
          <w:sz w:val="24"/>
          <w:szCs w:val="24"/>
        </w:rPr>
        <w:t>si c</w:t>
      </w:r>
      <w:r w:rsidR="00534470" w:rsidRPr="00A31031">
        <w:rPr>
          <w:rFonts w:asciiTheme="minorHAnsi" w:eastAsia="Calibri" w:hAnsiTheme="minorHAnsi" w:cs="Times New Roman"/>
          <w:color w:val="365F91" w:themeColor="accent1" w:themeShade="BF"/>
          <w:sz w:val="24"/>
          <w:szCs w:val="24"/>
        </w:rPr>
        <w:t>ofinanțarea națională (cofinanțarea publică și cofinanțarea proprie)</w:t>
      </w:r>
      <w:bookmarkEnd w:id="22"/>
    </w:p>
    <w:p w14:paraId="57B9A035" w14:textId="77777777" w:rsidR="00420877" w:rsidRDefault="00514473" w:rsidP="00A31031">
      <w:pPr>
        <w:spacing w:after="160" w:line="259" w:lineRule="auto"/>
        <w:jc w:val="both"/>
        <w:rPr>
          <w:rFonts w:ascii="Calibri" w:eastAsia="Calibri" w:hAnsi="Calibri" w:cs="Times New Roman"/>
          <w:sz w:val="24"/>
          <w:szCs w:val="24"/>
          <w:lang w:eastAsia="en-GB"/>
        </w:rPr>
      </w:pPr>
      <w:r w:rsidRPr="00A31031">
        <w:rPr>
          <w:rFonts w:ascii="Calibri" w:eastAsia="Calibri" w:hAnsi="Calibri" w:cs="Times New Roman"/>
          <w:sz w:val="24"/>
          <w:szCs w:val="24"/>
          <w:lang w:eastAsia="en-GB"/>
        </w:rPr>
        <w:t>Valoarea minimă a proiectului va fi de 50.000 euro și valoarea maximă va fi de 100.000 euro</w:t>
      </w:r>
      <w:r w:rsidR="00420877">
        <w:rPr>
          <w:rFonts w:ascii="Calibri" w:eastAsia="Calibri" w:hAnsi="Calibri" w:cs="Times New Roman"/>
          <w:sz w:val="24"/>
          <w:szCs w:val="24"/>
          <w:lang w:eastAsia="en-GB"/>
        </w:rPr>
        <w:t>.</w:t>
      </w:r>
    </w:p>
    <w:p w14:paraId="7D786F53" w14:textId="09D4D5F9" w:rsidR="00514473" w:rsidRPr="00A31031" w:rsidRDefault="00420877" w:rsidP="00A31031">
      <w:pPr>
        <w:spacing w:after="160" w:line="259" w:lineRule="auto"/>
        <w:jc w:val="both"/>
        <w:rPr>
          <w:rFonts w:ascii="Calibri" w:eastAsia="Calibri" w:hAnsi="Calibri" w:cs="Times New Roman"/>
          <w:sz w:val="24"/>
          <w:szCs w:val="24"/>
          <w:lang w:eastAsia="en-GB"/>
        </w:rPr>
      </w:pPr>
      <w:r>
        <w:rPr>
          <w:sz w:val="24"/>
          <w:szCs w:val="24"/>
        </w:rPr>
        <w:t>Valoarea totală a ajutoarelor de minimis acordate unei întreprinderi unice nu poate depăși suma de 200.000 EUR pe durata a trei exerciții financiare.</w:t>
      </w:r>
    </w:p>
    <w:p w14:paraId="4CDB1E27" w14:textId="77777777" w:rsidR="006A3167" w:rsidRPr="00A31031" w:rsidRDefault="00534470" w:rsidP="00A31031">
      <w:pPr>
        <w:spacing w:after="160" w:line="259" w:lineRule="auto"/>
        <w:jc w:val="both"/>
        <w:rPr>
          <w:rFonts w:ascii="Calibri" w:eastAsia="Calibri" w:hAnsi="Calibri" w:cs="Times New Roman"/>
          <w:sz w:val="24"/>
          <w:szCs w:val="24"/>
          <w:lang w:eastAsia="en-GB"/>
        </w:rPr>
      </w:pPr>
      <w:r w:rsidRPr="00A31031">
        <w:rPr>
          <w:rFonts w:ascii="Calibri" w:eastAsia="Calibri" w:hAnsi="Calibri" w:cs="Times New Roman"/>
          <w:sz w:val="24"/>
          <w:szCs w:val="24"/>
          <w:lang w:eastAsia="en-GB"/>
        </w:rPr>
        <w:t>Contribuția eligibilă minimă a solicitantului reprezintă procentul din valoarea totală eligibilă a proiectului propus, care va fi suportat de solicitant.</w:t>
      </w:r>
      <w:r w:rsidR="00092405" w:rsidRPr="00A31031">
        <w:rPr>
          <w:rFonts w:ascii="Calibri" w:eastAsia="Calibri" w:hAnsi="Calibri" w:cs="Times New Roman"/>
          <w:sz w:val="24"/>
          <w:szCs w:val="24"/>
          <w:lang w:eastAsia="en-GB"/>
        </w:rPr>
        <w:t xml:space="preserve"> </w:t>
      </w:r>
    </w:p>
    <w:p w14:paraId="5D4D433D" w14:textId="24167B79" w:rsidR="0078109C" w:rsidRPr="00A31031" w:rsidRDefault="006A3167" w:rsidP="00A31031">
      <w:pPr>
        <w:spacing w:after="160" w:line="259" w:lineRule="auto"/>
        <w:jc w:val="both"/>
        <w:rPr>
          <w:rFonts w:ascii="Calibri" w:eastAsia="Calibri" w:hAnsi="Calibri" w:cs="Times New Roman"/>
          <w:sz w:val="24"/>
          <w:szCs w:val="24"/>
          <w:lang w:eastAsia="en-GB"/>
        </w:rPr>
      </w:pPr>
      <w:bookmarkStart w:id="23" w:name="_Toc409449668"/>
      <w:bookmarkStart w:id="24" w:name="_Toc409442156"/>
      <w:bookmarkEnd w:id="23"/>
      <w:bookmarkEnd w:id="24"/>
      <w:r w:rsidRPr="00A31031">
        <w:rPr>
          <w:rFonts w:ascii="Calibri" w:eastAsia="Calibri" w:hAnsi="Calibri" w:cs="Times New Roman"/>
          <w:sz w:val="24"/>
          <w:szCs w:val="24"/>
          <w:lang w:eastAsia="en-GB"/>
        </w:rPr>
        <w:t>În cadrul prezentului ghid al solicitantului – condiții specifice, pentru cheltuielile care fac obiectul schemei de ajutor de minimis, contribuția eligibilă minimă din totalul costurilor eligibile este 0.</w:t>
      </w:r>
    </w:p>
    <w:p w14:paraId="1A2B790A" w14:textId="77777777" w:rsidR="002F7B95" w:rsidRPr="00A31031" w:rsidRDefault="002F7B95" w:rsidP="002F7B95">
      <w:pPr>
        <w:spacing w:before="120" w:after="120" w:line="240" w:lineRule="auto"/>
        <w:jc w:val="both"/>
        <w:rPr>
          <w:rFonts w:ascii="Calibri" w:eastAsia="Calibri" w:hAnsi="Calibri" w:cs="Times New Roman"/>
          <w:color w:val="000000" w:themeColor="text1"/>
          <w:sz w:val="24"/>
          <w:szCs w:val="24"/>
        </w:rPr>
      </w:pPr>
    </w:p>
    <w:p w14:paraId="1EC63A0C" w14:textId="65A12489" w:rsidR="006A3167" w:rsidRPr="00A31031" w:rsidRDefault="006A3167" w:rsidP="00CD409C">
      <w:pPr>
        <w:pStyle w:val="Heading2"/>
        <w:numPr>
          <w:ilvl w:val="1"/>
          <w:numId w:val="21"/>
        </w:numPr>
        <w:jc w:val="both"/>
        <w:rPr>
          <w:rFonts w:asciiTheme="minorHAnsi" w:eastAsia="Calibri" w:hAnsiTheme="minorHAnsi" w:cs="Times New Roman"/>
          <w:color w:val="365F91" w:themeColor="accent1" w:themeShade="BF"/>
          <w:sz w:val="24"/>
          <w:szCs w:val="24"/>
        </w:rPr>
      </w:pPr>
      <w:bookmarkStart w:id="25" w:name="_Toc457205799"/>
      <w:r w:rsidRPr="00A31031">
        <w:rPr>
          <w:rFonts w:asciiTheme="minorHAnsi" w:eastAsia="Calibri" w:hAnsiTheme="minorHAnsi" w:cs="Times New Roman"/>
          <w:color w:val="365F91" w:themeColor="accent1" w:themeShade="BF"/>
          <w:sz w:val="24"/>
          <w:szCs w:val="24"/>
        </w:rPr>
        <w:t>Regiunea/ regiunile de dezvoltare vizate de apel</w:t>
      </w:r>
      <w:bookmarkEnd w:id="25"/>
    </w:p>
    <w:p w14:paraId="6DD62421" w14:textId="6FF8C435" w:rsidR="0080687C" w:rsidRPr="00A31031" w:rsidRDefault="006A3167" w:rsidP="006A3167">
      <w:pPr>
        <w:spacing w:after="160" w:line="259" w:lineRule="auto"/>
        <w:jc w:val="both"/>
        <w:rPr>
          <w:rFonts w:ascii="Calibri" w:eastAsia="Calibri" w:hAnsi="Calibri" w:cs="Times New Roman"/>
          <w:sz w:val="24"/>
          <w:szCs w:val="24"/>
          <w:lang w:eastAsia="en-GB"/>
        </w:rPr>
      </w:pPr>
      <w:r w:rsidRPr="00A31031">
        <w:rPr>
          <w:rFonts w:ascii="Calibri" w:eastAsia="Calibri" w:hAnsi="Calibri" w:cs="Times New Roman"/>
          <w:sz w:val="24"/>
          <w:szCs w:val="24"/>
          <w:lang w:eastAsia="en-GB"/>
        </w:rPr>
        <w:t>Este obligatoriu ca grupul țintă în cadrul întreprinderilor de economie socială finanțate prin acest program să aibă domiciliul într-una din cele șapte regiuni mai puțin dezvoltate ale României. De asemenea, întreprinderile de economie socială ce beneficiază de sprijin în cadrul acestui program trebuie să aibă sediul social și, după caz, punctul/punctele de lucru într-una din cele șapte regiuni mai puțin dezvoltate ale României.</w:t>
      </w:r>
    </w:p>
    <w:p w14:paraId="45215B91" w14:textId="77777777" w:rsidR="00420877" w:rsidRDefault="006A3167" w:rsidP="00AA64E1">
      <w:pPr>
        <w:spacing w:after="160" w:line="259" w:lineRule="auto"/>
        <w:jc w:val="both"/>
        <w:rPr>
          <w:sz w:val="24"/>
          <w:szCs w:val="24"/>
        </w:rPr>
      </w:pPr>
      <w:r w:rsidRPr="00A31031">
        <w:rPr>
          <w:sz w:val="24"/>
          <w:szCs w:val="24"/>
        </w:rPr>
        <w:t xml:space="preserve">Regiunea de dezvoltare vizată va fi selectată din sistemul electronic, din lista predefinită. În completarea cererii de finanțare sistemul electronic nu vă va permite decât selectarea unei singure regiuni de dezvoltare. </w:t>
      </w:r>
    </w:p>
    <w:p w14:paraId="516D700D" w14:textId="2BC2A6AA" w:rsidR="006A3167" w:rsidRPr="00A31031" w:rsidRDefault="0080687C" w:rsidP="00AA64E1">
      <w:pPr>
        <w:spacing w:after="160" w:line="259" w:lineRule="auto"/>
        <w:jc w:val="both"/>
        <w:rPr>
          <w:sz w:val="24"/>
          <w:szCs w:val="24"/>
        </w:rPr>
      </w:pPr>
      <w:r w:rsidRPr="00A31031">
        <w:rPr>
          <w:sz w:val="24"/>
          <w:szCs w:val="24"/>
        </w:rPr>
        <w:t>Un solicitant va putea depune o singură cerere de ajutor de minimis</w:t>
      </w:r>
      <w:r w:rsidR="006A3167" w:rsidRPr="00A31031">
        <w:rPr>
          <w:sz w:val="24"/>
          <w:szCs w:val="24"/>
        </w:rPr>
        <w:t>.</w:t>
      </w:r>
      <w:r w:rsidR="00E232A2" w:rsidRPr="00A31031">
        <w:rPr>
          <w:sz w:val="24"/>
          <w:szCs w:val="24"/>
        </w:rPr>
        <w:t xml:space="preserve"> Dacă o întreprindere socială are filiale cu personalitate juridică distinctă, acestea pot depune cerere de ajutor de minimis în nume propriu.</w:t>
      </w:r>
    </w:p>
    <w:p w14:paraId="10CF3AD8" w14:textId="77777777" w:rsidR="002F7B95" w:rsidRPr="00A31031" w:rsidRDefault="002F7B95" w:rsidP="00AA64E1">
      <w:pPr>
        <w:spacing w:after="160" w:line="259" w:lineRule="auto"/>
        <w:jc w:val="both"/>
        <w:rPr>
          <w:sz w:val="24"/>
          <w:szCs w:val="24"/>
        </w:rPr>
      </w:pPr>
    </w:p>
    <w:p w14:paraId="1486C78E" w14:textId="087F63FC" w:rsidR="005C588D" w:rsidRPr="00A31031" w:rsidRDefault="00E232A2" w:rsidP="00CD409C">
      <w:pPr>
        <w:pStyle w:val="Heading2"/>
        <w:numPr>
          <w:ilvl w:val="1"/>
          <w:numId w:val="21"/>
        </w:numPr>
        <w:jc w:val="both"/>
        <w:rPr>
          <w:rFonts w:asciiTheme="minorHAnsi" w:eastAsia="Calibri" w:hAnsiTheme="minorHAnsi" w:cs="Times New Roman"/>
          <w:color w:val="365F91" w:themeColor="accent1" w:themeShade="BF"/>
          <w:sz w:val="24"/>
          <w:szCs w:val="24"/>
        </w:rPr>
      </w:pPr>
      <w:bookmarkStart w:id="26" w:name="_Toc457205800"/>
      <w:r w:rsidRPr="00A31031">
        <w:rPr>
          <w:rFonts w:asciiTheme="minorHAnsi" w:eastAsia="Calibri" w:hAnsiTheme="minorHAnsi" w:cs="Times New Roman"/>
          <w:color w:val="365F91" w:themeColor="accent1" w:themeShade="BF"/>
          <w:sz w:val="24"/>
          <w:szCs w:val="24"/>
        </w:rPr>
        <w:t>Incidenţa ajutorului de minimis</w:t>
      </w:r>
      <w:bookmarkEnd w:id="26"/>
    </w:p>
    <w:p w14:paraId="438BE438" w14:textId="3849A8F1" w:rsidR="00464648" w:rsidRPr="00A31031" w:rsidRDefault="00464648" w:rsidP="00464648">
      <w:pPr>
        <w:spacing w:before="120" w:after="120" w:line="240" w:lineRule="auto"/>
        <w:jc w:val="both"/>
        <w:rPr>
          <w:sz w:val="24"/>
          <w:szCs w:val="24"/>
        </w:rPr>
      </w:pPr>
      <w:r w:rsidRPr="00A31031">
        <w:rPr>
          <w:sz w:val="24"/>
          <w:szCs w:val="24"/>
        </w:rPr>
        <w:t>Activitățile</w:t>
      </w:r>
      <w:r w:rsidR="00C9714D" w:rsidRPr="00A31031">
        <w:rPr>
          <w:sz w:val="24"/>
          <w:szCs w:val="24"/>
        </w:rPr>
        <w:t xml:space="preserve"> eligibile prevăzute în prezentul ghid</w:t>
      </w:r>
      <w:r w:rsidRPr="00A31031">
        <w:rPr>
          <w:sz w:val="24"/>
          <w:szCs w:val="24"/>
        </w:rPr>
        <w:t xml:space="preserve"> </w:t>
      </w:r>
      <w:r w:rsidR="00C9714D" w:rsidRPr="00A31031">
        <w:rPr>
          <w:sz w:val="24"/>
          <w:szCs w:val="24"/>
        </w:rPr>
        <w:t>fac</w:t>
      </w:r>
      <w:r w:rsidRPr="00A31031">
        <w:rPr>
          <w:sz w:val="24"/>
          <w:szCs w:val="24"/>
        </w:rPr>
        <w:t xml:space="preserve"> obiectul unei scheme de minimis.</w:t>
      </w:r>
    </w:p>
    <w:p w14:paraId="0EDC2AE2" w14:textId="77777777" w:rsidR="00464648" w:rsidRPr="00A31031" w:rsidRDefault="00464648" w:rsidP="00464648">
      <w:pPr>
        <w:spacing w:before="120" w:after="120" w:line="240" w:lineRule="auto"/>
        <w:jc w:val="both"/>
        <w:rPr>
          <w:sz w:val="24"/>
          <w:szCs w:val="24"/>
        </w:rPr>
      </w:pPr>
      <w:r w:rsidRPr="00A31031">
        <w:rPr>
          <w:sz w:val="24"/>
          <w:szCs w:val="24"/>
        </w:rPr>
        <w:t xml:space="preserve">Schema de ajutor </w:t>
      </w:r>
      <w:r w:rsidRPr="00A31031">
        <w:rPr>
          <w:i/>
          <w:iCs/>
          <w:sz w:val="24"/>
          <w:szCs w:val="24"/>
        </w:rPr>
        <w:t xml:space="preserve">de minimis </w:t>
      </w:r>
      <w:r w:rsidRPr="00A31031">
        <w:rPr>
          <w:sz w:val="24"/>
          <w:szCs w:val="24"/>
        </w:rPr>
        <w:t>nu se aplică și nu se acordă pentru:</w:t>
      </w:r>
    </w:p>
    <w:p w14:paraId="3A724C7B" w14:textId="665B5B36" w:rsidR="00C9714D" w:rsidRPr="00A31031" w:rsidRDefault="00C9714D" w:rsidP="00C9714D">
      <w:pPr>
        <w:widowControl w:val="0"/>
        <w:numPr>
          <w:ilvl w:val="0"/>
          <w:numId w:val="55"/>
        </w:numPr>
        <w:spacing w:after="0" w:line="240" w:lineRule="auto"/>
        <w:jc w:val="both"/>
        <w:rPr>
          <w:sz w:val="24"/>
          <w:szCs w:val="24"/>
        </w:rPr>
      </w:pPr>
      <w:r w:rsidRPr="00A31031">
        <w:rPr>
          <w:sz w:val="24"/>
          <w:szCs w:val="24"/>
        </w:rPr>
        <w:t xml:space="preserve">întreprinderilor care îşi desfăşoară activitatea în sectoarele pescuitului şi acvaculturii, reglementate de Regulamentul (CE) nr. 104/2000 al Consiliului din 17 decembrie 1999 privind organizarea comună a pieţelor în sectorul produselor pescăreşti şi de acvacultură, publicat în </w:t>
      </w:r>
      <w:r w:rsidRPr="00A31031">
        <w:rPr>
          <w:sz w:val="24"/>
          <w:szCs w:val="24"/>
        </w:rPr>
        <w:lastRenderedPageBreak/>
        <w:t>Jurnalul Oficial al Uniunii Europene nr. L 17/21.01.2000;</w:t>
      </w:r>
    </w:p>
    <w:p w14:paraId="4DECCDD2" w14:textId="59C71C54" w:rsidR="00C9714D" w:rsidRPr="00A31031" w:rsidRDefault="00C9714D" w:rsidP="00C9714D">
      <w:pPr>
        <w:widowControl w:val="0"/>
        <w:numPr>
          <w:ilvl w:val="0"/>
          <w:numId w:val="55"/>
        </w:numPr>
        <w:spacing w:after="0" w:line="240" w:lineRule="auto"/>
        <w:jc w:val="both"/>
        <w:rPr>
          <w:sz w:val="24"/>
          <w:szCs w:val="24"/>
        </w:rPr>
      </w:pPr>
      <w:r w:rsidRPr="00A31031">
        <w:rPr>
          <w:sz w:val="24"/>
          <w:szCs w:val="24"/>
        </w:rPr>
        <w:t xml:space="preserve">întreprinderilor care îşi desfăşoară activitatea în domeniul producției primare de produse agricole, astfel cum sunt enumerate în Anexa </w:t>
      </w:r>
      <w:smartTag w:uri="urn:schemas-microsoft-com:office:smarttags" w:element="metricconverter">
        <w:smartTagPr>
          <w:attr w:name="ProductID" w:val="1 a"/>
        </w:smartTagPr>
        <w:r w:rsidRPr="00A31031">
          <w:rPr>
            <w:sz w:val="24"/>
            <w:szCs w:val="24"/>
          </w:rPr>
          <w:t>1 a</w:t>
        </w:r>
      </w:smartTag>
      <w:r w:rsidRPr="00A31031">
        <w:rPr>
          <w:sz w:val="24"/>
          <w:szCs w:val="24"/>
        </w:rPr>
        <w:t xml:space="preserve"> Tratatului CE;</w:t>
      </w:r>
    </w:p>
    <w:p w14:paraId="10A0C18A" w14:textId="4696AA11" w:rsidR="00C9714D" w:rsidRPr="00A31031" w:rsidRDefault="00C9714D" w:rsidP="00C9714D">
      <w:pPr>
        <w:widowControl w:val="0"/>
        <w:numPr>
          <w:ilvl w:val="0"/>
          <w:numId w:val="55"/>
        </w:numPr>
        <w:spacing w:after="0" w:line="240" w:lineRule="auto"/>
        <w:jc w:val="both"/>
        <w:rPr>
          <w:sz w:val="24"/>
          <w:szCs w:val="24"/>
        </w:rPr>
      </w:pPr>
      <w:r w:rsidRPr="00A31031">
        <w:rPr>
          <w:sz w:val="24"/>
          <w:szCs w:val="24"/>
        </w:rPr>
        <w:t xml:space="preserve">întreprinderilor care-şi desfășoară activitatea în sectorul transformării şi comercializării produselor agricole, prevăzute în Anexa nr. </w:t>
      </w:r>
      <w:smartTag w:uri="urn:schemas-microsoft-com:office:smarttags" w:element="metricconverter">
        <w:smartTagPr>
          <w:attr w:name="ProductID" w:val="1 a"/>
        </w:smartTagPr>
        <w:r w:rsidRPr="00A31031">
          <w:rPr>
            <w:sz w:val="24"/>
            <w:szCs w:val="24"/>
          </w:rPr>
          <w:t>1 a</w:t>
        </w:r>
      </w:smartTag>
      <w:r w:rsidRPr="00A31031">
        <w:rPr>
          <w:sz w:val="24"/>
          <w:szCs w:val="24"/>
        </w:rPr>
        <w:t xml:space="preserve"> Tratatului CE, în următoarele cazuri:</w:t>
      </w:r>
    </w:p>
    <w:p w14:paraId="022D9338" w14:textId="77777777" w:rsidR="00C9714D" w:rsidRPr="00A31031" w:rsidRDefault="00C9714D" w:rsidP="00C9714D">
      <w:pPr>
        <w:widowControl w:val="0"/>
        <w:numPr>
          <w:ilvl w:val="0"/>
          <w:numId w:val="54"/>
        </w:numPr>
        <w:spacing w:after="0" w:line="240" w:lineRule="auto"/>
        <w:jc w:val="both"/>
        <w:rPr>
          <w:sz w:val="24"/>
          <w:szCs w:val="24"/>
        </w:rPr>
      </w:pPr>
      <w:r w:rsidRPr="00A31031">
        <w:rPr>
          <w:sz w:val="24"/>
          <w:szCs w:val="24"/>
        </w:rPr>
        <w:t>atunci când valoarea ajutorului este stabilită pe baza preţului sau a cantităţii produselor în cauză achiziţionate de la producătorii primari sau introduse pe piaţă de întreprinderile în cauză;</w:t>
      </w:r>
    </w:p>
    <w:p w14:paraId="1A0DE14C" w14:textId="5D7C9EE4" w:rsidR="00C9714D" w:rsidRPr="00A31031" w:rsidRDefault="00C9714D" w:rsidP="00AA64E1">
      <w:pPr>
        <w:widowControl w:val="0"/>
        <w:numPr>
          <w:ilvl w:val="0"/>
          <w:numId w:val="54"/>
        </w:numPr>
        <w:spacing w:after="0" w:line="240" w:lineRule="auto"/>
        <w:jc w:val="both"/>
        <w:rPr>
          <w:sz w:val="24"/>
          <w:szCs w:val="24"/>
        </w:rPr>
      </w:pPr>
      <w:r w:rsidRPr="00A31031">
        <w:rPr>
          <w:sz w:val="24"/>
          <w:szCs w:val="24"/>
        </w:rPr>
        <w:t>atunci când ajutorul este condiţionat de transferarea lui parţială sau integrală către producători primari.</w:t>
      </w:r>
    </w:p>
    <w:p w14:paraId="45561D55" w14:textId="1D072911" w:rsidR="00C9714D" w:rsidRPr="00A31031" w:rsidRDefault="00C9714D" w:rsidP="00AA64E1">
      <w:pPr>
        <w:widowControl w:val="0"/>
        <w:numPr>
          <w:ilvl w:val="0"/>
          <w:numId w:val="55"/>
        </w:numPr>
        <w:spacing w:after="0" w:line="240" w:lineRule="auto"/>
        <w:jc w:val="both"/>
        <w:rPr>
          <w:sz w:val="24"/>
          <w:szCs w:val="24"/>
        </w:rPr>
      </w:pPr>
      <w:r w:rsidRPr="00A31031">
        <w:rPr>
          <w:sz w:val="24"/>
          <w:szCs w:val="24"/>
        </w:rPr>
        <w:t>destinate activităţilor legate de export către ţări terţe sau către state membre, respectiv ajutoarele legate direct de cantităţile exportate, ajutoarele  destinate înfiinţării şi funcţionării unei reţele de distribuţie sau destinate altor cheltuieli curente legate de activitatea de export;</w:t>
      </w:r>
    </w:p>
    <w:p w14:paraId="2E2CB664" w14:textId="77777777" w:rsidR="00A31031" w:rsidRPr="00A31031" w:rsidRDefault="00C9714D" w:rsidP="00A31031">
      <w:pPr>
        <w:widowControl w:val="0"/>
        <w:numPr>
          <w:ilvl w:val="0"/>
          <w:numId w:val="55"/>
        </w:numPr>
        <w:spacing w:after="0" w:line="240" w:lineRule="auto"/>
        <w:jc w:val="both"/>
        <w:rPr>
          <w:sz w:val="24"/>
          <w:szCs w:val="24"/>
        </w:rPr>
      </w:pPr>
      <w:r w:rsidRPr="00A31031">
        <w:rPr>
          <w:sz w:val="24"/>
          <w:szCs w:val="24"/>
        </w:rPr>
        <w:t>condiționate de utilizarea preferențială a produselor naţionale față de cele importate;</w:t>
      </w:r>
    </w:p>
    <w:p w14:paraId="5F39AAE4" w14:textId="045DE3C3" w:rsidR="00464648" w:rsidRPr="00A31031" w:rsidRDefault="00C9714D" w:rsidP="00A31031">
      <w:pPr>
        <w:widowControl w:val="0"/>
        <w:numPr>
          <w:ilvl w:val="0"/>
          <w:numId w:val="55"/>
        </w:numPr>
        <w:spacing w:after="0" w:line="240" w:lineRule="auto"/>
        <w:jc w:val="both"/>
        <w:rPr>
          <w:sz w:val="24"/>
          <w:szCs w:val="24"/>
        </w:rPr>
      </w:pPr>
      <w:r w:rsidRPr="00A31031">
        <w:rPr>
          <w:sz w:val="24"/>
          <w:szCs w:val="24"/>
        </w:rPr>
        <w:t>pentru achiziţia de vehicule de transport rutier de mărfuri</w:t>
      </w:r>
      <w:r w:rsidR="00464648" w:rsidRPr="00A31031">
        <w:rPr>
          <w:sz w:val="24"/>
          <w:szCs w:val="24"/>
        </w:rPr>
        <w:t>.</w:t>
      </w:r>
    </w:p>
    <w:p w14:paraId="2139C69A" w14:textId="1EB10333" w:rsidR="00464648" w:rsidRPr="00A31031" w:rsidRDefault="00464648" w:rsidP="00464648">
      <w:pPr>
        <w:spacing w:before="120" w:after="120" w:line="240" w:lineRule="auto"/>
        <w:jc w:val="both"/>
        <w:rPr>
          <w:sz w:val="24"/>
          <w:szCs w:val="24"/>
        </w:rPr>
      </w:pPr>
      <w:r w:rsidRPr="00A31031">
        <w:rPr>
          <w:sz w:val="24"/>
          <w:szCs w:val="24"/>
        </w:rPr>
        <w:t xml:space="preserve">Prin urmare, </w:t>
      </w:r>
      <w:r w:rsidR="0033686B" w:rsidRPr="00A31031">
        <w:rPr>
          <w:sz w:val="24"/>
          <w:szCs w:val="24"/>
        </w:rPr>
        <w:t xml:space="preserve">activitățile </w:t>
      </w:r>
      <w:r w:rsidRPr="00A31031">
        <w:rPr>
          <w:sz w:val="24"/>
          <w:szCs w:val="24"/>
        </w:rPr>
        <w:t>nu vor viza domeniile exceptate de la schema de ajutor de minimis evidențiate mai sus.</w:t>
      </w:r>
    </w:p>
    <w:p w14:paraId="61CA2D48" w14:textId="6653BBD1" w:rsidR="00C92F63" w:rsidRPr="00A31031" w:rsidRDefault="00C92F63" w:rsidP="00A61893">
      <w:pPr>
        <w:pStyle w:val="Heading1"/>
        <w:rPr>
          <w:rFonts w:asciiTheme="minorHAnsi" w:eastAsia="Calibri" w:hAnsiTheme="minorHAnsi" w:cs="Times New Roman"/>
          <w:sz w:val="24"/>
          <w:szCs w:val="24"/>
        </w:rPr>
      </w:pPr>
      <w:bookmarkStart w:id="27" w:name="_Toc457205801"/>
      <w:r w:rsidRPr="00A31031">
        <w:rPr>
          <w:rFonts w:asciiTheme="minorHAnsi" w:eastAsia="Calibri" w:hAnsiTheme="minorHAnsi" w:cs="Times New Roman"/>
          <w:sz w:val="24"/>
          <w:szCs w:val="24"/>
        </w:rPr>
        <w:t>CAPITOLUL 2. Reguli pentru acordarea finanțării</w:t>
      </w:r>
      <w:bookmarkEnd w:id="27"/>
    </w:p>
    <w:p w14:paraId="383009D9" w14:textId="17D11099" w:rsidR="00E12283" w:rsidRPr="00A31031" w:rsidRDefault="00C92F63" w:rsidP="00A61893">
      <w:pPr>
        <w:pStyle w:val="Heading2"/>
        <w:rPr>
          <w:rFonts w:asciiTheme="minorHAnsi" w:eastAsia="Calibri" w:hAnsiTheme="minorHAnsi" w:cs="Times New Roman"/>
          <w:sz w:val="24"/>
          <w:szCs w:val="24"/>
        </w:rPr>
      </w:pPr>
      <w:bookmarkStart w:id="28" w:name="_Toc457205802"/>
      <w:r w:rsidRPr="00A31031">
        <w:rPr>
          <w:rFonts w:asciiTheme="minorHAnsi" w:eastAsia="Calibri" w:hAnsiTheme="minorHAnsi" w:cs="Times New Roman"/>
          <w:sz w:val="24"/>
          <w:szCs w:val="24"/>
        </w:rPr>
        <w:t>2.1 Eligibilitatea solicitantului</w:t>
      </w:r>
      <w:bookmarkEnd w:id="28"/>
      <w:r w:rsidRPr="00A31031">
        <w:rPr>
          <w:rFonts w:asciiTheme="minorHAnsi" w:eastAsia="Calibri" w:hAnsiTheme="minorHAnsi" w:cs="Times New Roman"/>
          <w:sz w:val="24"/>
          <w:szCs w:val="24"/>
        </w:rPr>
        <w:t xml:space="preserve"> </w:t>
      </w:r>
    </w:p>
    <w:p w14:paraId="73F06168" w14:textId="02732957" w:rsidR="00C92F63" w:rsidRPr="00A31031" w:rsidRDefault="00C92F63" w:rsidP="00E12283">
      <w:pPr>
        <w:tabs>
          <w:tab w:val="left" w:pos="3240"/>
        </w:tabs>
        <w:spacing w:after="0" w:line="240" w:lineRule="auto"/>
        <w:jc w:val="both"/>
        <w:rPr>
          <w:rFonts w:eastAsia="Calibri" w:cs="Times New Roman"/>
          <w:sz w:val="24"/>
          <w:szCs w:val="24"/>
        </w:rPr>
      </w:pPr>
      <w:r w:rsidRPr="00A31031">
        <w:rPr>
          <w:rFonts w:eastAsia="Calibri" w:cs="Times New Roman"/>
          <w:i/>
          <w:color w:val="2E75B6"/>
          <w:sz w:val="24"/>
          <w:szCs w:val="24"/>
        </w:rPr>
        <w:t>Se vor completa doar informații suplimentare față de cele existente în secțiunea 1.4 și în Orientări generale.</w:t>
      </w:r>
    </w:p>
    <w:p w14:paraId="45E0A0AB" w14:textId="77777777" w:rsidR="00E12283" w:rsidRPr="00A31031" w:rsidRDefault="00E12283" w:rsidP="00E12283">
      <w:pPr>
        <w:spacing w:before="120" w:after="120" w:line="240" w:lineRule="auto"/>
        <w:jc w:val="both"/>
        <w:rPr>
          <w:rFonts w:eastAsia="MS Mincho" w:cs="Times New Roman"/>
          <w:b/>
          <w:i/>
          <w:color w:val="17365D"/>
          <w:sz w:val="24"/>
          <w:szCs w:val="24"/>
        </w:rPr>
      </w:pPr>
      <w:r w:rsidRPr="00A31031">
        <w:rPr>
          <w:rFonts w:eastAsia="MS Mincho" w:cs="Times New Roman"/>
          <w:color w:val="17365D"/>
          <w:sz w:val="24"/>
          <w:szCs w:val="24"/>
        </w:rPr>
        <w:t xml:space="preserve">Se va avea în vedere capitolul relevant din </w:t>
      </w:r>
      <w:r w:rsidRPr="00A31031">
        <w:rPr>
          <w:rFonts w:eastAsia="MS Mincho" w:cs="Times New Roman"/>
          <w:i/>
          <w:color w:val="17365D"/>
          <w:sz w:val="24"/>
          <w:szCs w:val="24"/>
        </w:rPr>
        <w:t>Orientări privind accesarea finanțărilor în cadrul POCU 2014-2020</w:t>
      </w:r>
    </w:p>
    <w:p w14:paraId="67D5D60E" w14:textId="77777777" w:rsidR="00C92F63" w:rsidRPr="00A31031" w:rsidRDefault="00C92F63" w:rsidP="00C92F63">
      <w:pPr>
        <w:tabs>
          <w:tab w:val="left" w:pos="3240"/>
        </w:tabs>
        <w:spacing w:after="0" w:line="240" w:lineRule="auto"/>
        <w:ind w:firstLine="284"/>
        <w:jc w:val="both"/>
        <w:rPr>
          <w:rFonts w:eastAsia="Calibri" w:cs="Times New Roman"/>
          <w:b/>
          <w:sz w:val="24"/>
          <w:szCs w:val="24"/>
        </w:rPr>
      </w:pPr>
    </w:p>
    <w:p w14:paraId="1181B9EB" w14:textId="77777777" w:rsidR="00C92F63" w:rsidRPr="00A31031" w:rsidRDefault="00C92F63" w:rsidP="00A61893">
      <w:pPr>
        <w:pStyle w:val="Heading2"/>
        <w:rPr>
          <w:rFonts w:asciiTheme="minorHAnsi" w:eastAsia="Calibri" w:hAnsiTheme="minorHAnsi" w:cs="Times New Roman"/>
          <w:sz w:val="24"/>
          <w:szCs w:val="24"/>
        </w:rPr>
      </w:pPr>
      <w:bookmarkStart w:id="29" w:name="_Toc457205803"/>
      <w:r w:rsidRPr="00A31031">
        <w:rPr>
          <w:rFonts w:asciiTheme="minorHAnsi" w:eastAsia="Calibri" w:hAnsiTheme="minorHAnsi" w:cs="Times New Roman"/>
          <w:sz w:val="24"/>
          <w:szCs w:val="24"/>
        </w:rPr>
        <w:t>2.2 Eligibilitatea proiectului</w:t>
      </w:r>
      <w:bookmarkEnd w:id="29"/>
      <w:r w:rsidRPr="00A31031">
        <w:rPr>
          <w:rFonts w:asciiTheme="minorHAnsi" w:eastAsia="Calibri" w:hAnsiTheme="minorHAnsi" w:cs="Times New Roman"/>
          <w:sz w:val="24"/>
          <w:szCs w:val="24"/>
        </w:rPr>
        <w:t xml:space="preserve"> </w:t>
      </w:r>
    </w:p>
    <w:p w14:paraId="38C63640" w14:textId="1921EFA6" w:rsidR="00C92F63" w:rsidRPr="00A31031" w:rsidRDefault="00C92F63" w:rsidP="0093030B">
      <w:pPr>
        <w:tabs>
          <w:tab w:val="left" w:pos="1440"/>
        </w:tabs>
        <w:spacing w:after="0" w:line="240" w:lineRule="auto"/>
        <w:jc w:val="both"/>
        <w:rPr>
          <w:rFonts w:eastAsia="Calibri" w:cs="Times New Roman"/>
          <w:i/>
          <w:color w:val="2E75B6"/>
          <w:sz w:val="24"/>
          <w:szCs w:val="24"/>
        </w:rPr>
      </w:pPr>
      <w:r w:rsidRPr="00A31031">
        <w:rPr>
          <w:rFonts w:eastAsia="Calibri" w:cs="Times New Roman"/>
          <w:i/>
          <w:color w:val="2E75B6"/>
          <w:sz w:val="24"/>
          <w:szCs w:val="24"/>
        </w:rPr>
        <w:t>Se vor completa doar informații suplimentare față de cele existente în Orientări generale.</w:t>
      </w:r>
    </w:p>
    <w:p w14:paraId="1B23608B" w14:textId="77777777" w:rsidR="008B0DF6" w:rsidRPr="00A31031" w:rsidRDefault="008B0DF6" w:rsidP="008B0DF6">
      <w:pPr>
        <w:spacing w:before="120" w:after="120" w:line="240" w:lineRule="auto"/>
        <w:jc w:val="both"/>
        <w:rPr>
          <w:rFonts w:eastAsia="MS Mincho" w:cs="Times New Roman"/>
          <w:b/>
          <w:i/>
          <w:color w:val="17365D"/>
          <w:sz w:val="24"/>
          <w:szCs w:val="24"/>
        </w:rPr>
      </w:pPr>
      <w:r w:rsidRPr="00A31031">
        <w:rPr>
          <w:rFonts w:eastAsia="MS Mincho" w:cs="Times New Roman"/>
          <w:color w:val="17365D"/>
          <w:sz w:val="24"/>
          <w:szCs w:val="24"/>
        </w:rPr>
        <w:t xml:space="preserve">Se va avea în vedere capitolul relevant din </w:t>
      </w:r>
      <w:r w:rsidRPr="00A31031">
        <w:rPr>
          <w:rFonts w:eastAsia="MS Mincho" w:cs="Times New Roman"/>
          <w:i/>
          <w:color w:val="17365D"/>
          <w:sz w:val="24"/>
          <w:szCs w:val="24"/>
        </w:rPr>
        <w:t>Orientări privind accesarea finanțărilor în cadrul POCU 2014-2020</w:t>
      </w:r>
    </w:p>
    <w:p w14:paraId="3B212077" w14:textId="77777777" w:rsidR="000D21CE" w:rsidRPr="00B0052A" w:rsidRDefault="000D21CE" w:rsidP="0093030B">
      <w:pPr>
        <w:tabs>
          <w:tab w:val="left" w:pos="3240"/>
        </w:tabs>
        <w:spacing w:after="0" w:line="240" w:lineRule="auto"/>
        <w:jc w:val="both"/>
        <w:rPr>
          <w:rFonts w:eastAsia="Calibri" w:cs="Times New Roman"/>
          <w:b/>
          <w:sz w:val="24"/>
          <w:szCs w:val="24"/>
        </w:rPr>
        <w:sectPr w:rsidR="000D21CE" w:rsidRPr="00B0052A" w:rsidSect="00F253DB">
          <w:headerReference w:type="default" r:id="rId10"/>
          <w:footerReference w:type="default" r:id="rId11"/>
          <w:pgSz w:w="11906" w:h="16838"/>
          <w:pgMar w:top="993" w:right="991" w:bottom="567" w:left="1276" w:header="708" w:footer="708" w:gutter="0"/>
          <w:cols w:space="708"/>
          <w:docGrid w:linePitch="360"/>
        </w:sectPr>
      </w:pPr>
    </w:p>
    <w:p w14:paraId="7B0B708F" w14:textId="07E6C506" w:rsidR="00C92F63" w:rsidRPr="00B0052A" w:rsidRDefault="00C92F63" w:rsidP="00F07E83">
      <w:pPr>
        <w:pStyle w:val="Heading2"/>
        <w:rPr>
          <w:rFonts w:asciiTheme="minorHAnsi" w:eastAsia="Calibri" w:hAnsiTheme="minorHAnsi" w:cs="Times New Roman"/>
          <w:sz w:val="24"/>
          <w:szCs w:val="24"/>
        </w:rPr>
      </w:pPr>
      <w:bookmarkStart w:id="30" w:name="_Toc457205804"/>
      <w:r w:rsidRPr="00B0052A">
        <w:rPr>
          <w:rFonts w:asciiTheme="minorHAnsi" w:eastAsia="Calibri" w:hAnsiTheme="minorHAnsi" w:cs="Times New Roman"/>
          <w:sz w:val="24"/>
          <w:szCs w:val="24"/>
        </w:rPr>
        <w:lastRenderedPageBreak/>
        <w:t>2.3 Eligibilitatea cheltuielilor</w:t>
      </w:r>
      <w:bookmarkEnd w:id="30"/>
      <w:r w:rsidRPr="00B0052A">
        <w:rPr>
          <w:rFonts w:asciiTheme="minorHAnsi" w:eastAsia="Calibri" w:hAnsiTheme="minorHAnsi" w:cs="Times New Roman"/>
          <w:sz w:val="24"/>
          <w:szCs w:val="24"/>
        </w:rPr>
        <w:t xml:space="preserve"> </w:t>
      </w:r>
    </w:p>
    <w:p w14:paraId="3F3365EB" w14:textId="77777777" w:rsidR="00A31031" w:rsidRDefault="009228C6" w:rsidP="009228C6">
      <w:pPr>
        <w:spacing w:before="120" w:after="120" w:line="240" w:lineRule="auto"/>
        <w:jc w:val="both"/>
        <w:rPr>
          <w:rFonts w:ascii="Calibri" w:hAnsi="Calibri"/>
          <w:b/>
          <w:color w:val="17365D" w:themeColor="text2" w:themeShade="BF"/>
          <w:sz w:val="24"/>
          <w:szCs w:val="24"/>
        </w:rPr>
      </w:pPr>
      <w:r w:rsidRPr="00A31031">
        <w:rPr>
          <w:color w:val="17365D" w:themeColor="text2" w:themeShade="BF"/>
          <w:sz w:val="24"/>
          <w:szCs w:val="24"/>
        </w:rPr>
        <w:t>Cheltuielile eligibile în cadrul acestei cereri de propuneri de proiecte sunt următoarele:</w:t>
      </w:r>
    </w:p>
    <w:p w14:paraId="15168C29" w14:textId="31D9C249" w:rsidR="009228C6" w:rsidRPr="00A31031" w:rsidRDefault="00F07E83" w:rsidP="009228C6">
      <w:pPr>
        <w:spacing w:before="120" w:after="120" w:line="240" w:lineRule="auto"/>
        <w:jc w:val="both"/>
        <w:rPr>
          <w:b/>
          <w:color w:val="17365D" w:themeColor="text2" w:themeShade="BF"/>
          <w:sz w:val="24"/>
          <w:szCs w:val="24"/>
        </w:rPr>
      </w:pPr>
      <w:r w:rsidRPr="00A31031">
        <w:rPr>
          <w:rFonts w:ascii="Calibri" w:hAnsi="Calibri"/>
          <w:b/>
          <w:color w:val="17365D" w:themeColor="text2" w:themeShade="BF"/>
          <w:sz w:val="24"/>
          <w:szCs w:val="24"/>
        </w:rPr>
        <w:t>Cheltuielile eligibile</w:t>
      </w:r>
      <w:r w:rsidRPr="00A31031">
        <w:rPr>
          <w:rFonts w:ascii="Calibri" w:hAnsi="Calibri"/>
          <w:color w:val="17365D" w:themeColor="text2" w:themeShade="BF"/>
          <w:sz w:val="24"/>
          <w:szCs w:val="24"/>
        </w:rPr>
        <w:t xml:space="preserve"> </w:t>
      </w:r>
      <w:r w:rsidRPr="00A31031">
        <w:rPr>
          <w:rFonts w:ascii="Calibri" w:hAnsi="Calibri"/>
          <w:b/>
          <w:color w:val="17365D" w:themeColor="text2" w:themeShade="BF"/>
          <w:sz w:val="24"/>
          <w:szCs w:val="24"/>
        </w:rPr>
        <w:t>directe  care intră sub incidența ajutorului de minimis</w:t>
      </w:r>
    </w:p>
    <w:tbl>
      <w:tblPr>
        <w:tblStyle w:val="TableGrid1"/>
        <w:tblW w:w="4686" w:type="pct"/>
        <w:tblInd w:w="432" w:type="dxa"/>
        <w:tblLayout w:type="fixed"/>
        <w:tblLook w:val="04A0" w:firstRow="1" w:lastRow="0" w:firstColumn="1" w:lastColumn="0" w:noHBand="0" w:noVBand="1"/>
      </w:tblPr>
      <w:tblGrid>
        <w:gridCol w:w="2341"/>
        <w:gridCol w:w="2644"/>
        <w:gridCol w:w="9540"/>
      </w:tblGrid>
      <w:tr w:rsidR="00F07E83" w:rsidRPr="00A31031" w14:paraId="61A0B45E" w14:textId="77777777" w:rsidTr="00A31031">
        <w:tc>
          <w:tcPr>
            <w:tcW w:w="806" w:type="pct"/>
            <w:shd w:val="clear" w:color="auto" w:fill="F2DBDB" w:themeFill="accent2" w:themeFillTint="33"/>
            <w:vAlign w:val="center"/>
          </w:tcPr>
          <w:p w14:paraId="283DE20C" w14:textId="77777777" w:rsidR="00F07E83" w:rsidRPr="00A31031" w:rsidRDefault="00F07E83" w:rsidP="00D74CAF">
            <w:pPr>
              <w:jc w:val="both"/>
              <w:rPr>
                <w:b/>
                <w:color w:val="17365D" w:themeColor="text2" w:themeShade="BF"/>
                <w:sz w:val="20"/>
                <w:szCs w:val="20"/>
              </w:rPr>
            </w:pPr>
            <w:r w:rsidRPr="00A31031">
              <w:rPr>
                <w:b/>
                <w:color w:val="17365D" w:themeColor="text2" w:themeShade="BF"/>
                <w:sz w:val="20"/>
                <w:szCs w:val="20"/>
              </w:rPr>
              <w:t>Categorie MySMIS</w:t>
            </w:r>
          </w:p>
        </w:tc>
        <w:tc>
          <w:tcPr>
            <w:tcW w:w="910" w:type="pct"/>
            <w:shd w:val="clear" w:color="auto" w:fill="F2DBDB" w:themeFill="accent2" w:themeFillTint="33"/>
            <w:vAlign w:val="center"/>
          </w:tcPr>
          <w:p w14:paraId="6915BBC7" w14:textId="77777777" w:rsidR="00F07E83" w:rsidRPr="00A31031" w:rsidRDefault="00F07E83" w:rsidP="00D74CAF">
            <w:pPr>
              <w:jc w:val="both"/>
              <w:rPr>
                <w:b/>
                <w:color w:val="17365D" w:themeColor="text2" w:themeShade="BF"/>
                <w:sz w:val="20"/>
                <w:szCs w:val="20"/>
              </w:rPr>
            </w:pPr>
            <w:r w:rsidRPr="00A31031">
              <w:rPr>
                <w:b/>
                <w:color w:val="17365D" w:themeColor="text2" w:themeShade="BF"/>
                <w:sz w:val="20"/>
                <w:szCs w:val="20"/>
              </w:rPr>
              <w:t>Subcategorie MySMIS</w:t>
            </w:r>
          </w:p>
        </w:tc>
        <w:tc>
          <w:tcPr>
            <w:tcW w:w="3284" w:type="pct"/>
            <w:shd w:val="clear" w:color="auto" w:fill="F2DBDB" w:themeFill="accent2" w:themeFillTint="33"/>
            <w:vAlign w:val="center"/>
          </w:tcPr>
          <w:p w14:paraId="01D19DD5" w14:textId="77777777" w:rsidR="00F07E83" w:rsidRPr="00A31031" w:rsidRDefault="00F07E83" w:rsidP="00D74CAF">
            <w:pPr>
              <w:jc w:val="both"/>
              <w:rPr>
                <w:b/>
                <w:color w:val="17365D" w:themeColor="text2" w:themeShade="BF"/>
                <w:sz w:val="20"/>
                <w:szCs w:val="20"/>
              </w:rPr>
            </w:pPr>
            <w:r w:rsidRPr="00A31031">
              <w:rPr>
                <w:b/>
                <w:color w:val="17365D" w:themeColor="text2" w:themeShade="BF"/>
                <w:sz w:val="20"/>
                <w:szCs w:val="20"/>
              </w:rPr>
              <w:t>Subcategoria (descrierea cheltuielii) conține:</w:t>
            </w:r>
          </w:p>
        </w:tc>
      </w:tr>
      <w:tr w:rsidR="00F07E83" w:rsidRPr="00A31031" w14:paraId="09B66C45" w14:textId="77777777" w:rsidTr="00A31031">
        <w:tc>
          <w:tcPr>
            <w:tcW w:w="806" w:type="pct"/>
            <w:vMerge w:val="restart"/>
            <w:vAlign w:val="center"/>
          </w:tcPr>
          <w:p w14:paraId="0C393192"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Cheltuieli salariale</w:t>
            </w:r>
          </w:p>
        </w:tc>
        <w:tc>
          <w:tcPr>
            <w:tcW w:w="910" w:type="pct"/>
            <w:vAlign w:val="center"/>
          </w:tcPr>
          <w:p w14:paraId="092F651D" w14:textId="07144350"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 xml:space="preserve">Cheltuieli salariale cu </w:t>
            </w:r>
            <w:r w:rsidRPr="00273EB8">
              <w:rPr>
                <w:b/>
                <w:color w:val="17365D" w:themeColor="text2" w:themeShade="BF"/>
                <w:sz w:val="20"/>
                <w:szCs w:val="20"/>
              </w:rPr>
              <w:t>managerul de proiect</w:t>
            </w:r>
            <w:r w:rsidRPr="00A31031">
              <w:rPr>
                <w:color w:val="17365D" w:themeColor="text2" w:themeShade="BF"/>
                <w:sz w:val="20"/>
                <w:szCs w:val="20"/>
              </w:rPr>
              <w:t xml:space="preserve"> </w:t>
            </w:r>
          </w:p>
        </w:tc>
        <w:tc>
          <w:tcPr>
            <w:tcW w:w="3284" w:type="pct"/>
          </w:tcPr>
          <w:p w14:paraId="7A46D06A" w14:textId="2F670119" w:rsidR="00F07E83" w:rsidRPr="00A31031" w:rsidRDefault="00F07E83" w:rsidP="003D31C5">
            <w:pPr>
              <w:numPr>
                <w:ilvl w:val="0"/>
                <w:numId w:val="37"/>
              </w:numPr>
              <w:jc w:val="both"/>
              <w:rPr>
                <w:color w:val="17365D" w:themeColor="text2" w:themeShade="BF"/>
                <w:sz w:val="20"/>
                <w:szCs w:val="20"/>
              </w:rPr>
            </w:pPr>
            <w:r w:rsidRPr="00A31031">
              <w:rPr>
                <w:color w:val="17365D" w:themeColor="text2" w:themeShade="BF"/>
                <w:sz w:val="20"/>
                <w:szCs w:val="20"/>
              </w:rPr>
              <w:t>Salarii</w:t>
            </w:r>
          </w:p>
        </w:tc>
      </w:tr>
      <w:tr w:rsidR="00F07E83" w:rsidRPr="00A31031" w14:paraId="397C2D10" w14:textId="77777777" w:rsidTr="00A31031">
        <w:tc>
          <w:tcPr>
            <w:tcW w:w="806" w:type="pct"/>
            <w:vMerge/>
            <w:vAlign w:val="center"/>
          </w:tcPr>
          <w:p w14:paraId="40EA490C" w14:textId="77777777" w:rsidR="00F07E83" w:rsidRPr="00A31031" w:rsidRDefault="00F07E83" w:rsidP="00D74CAF">
            <w:pPr>
              <w:jc w:val="both"/>
              <w:rPr>
                <w:color w:val="17365D" w:themeColor="text2" w:themeShade="BF"/>
                <w:sz w:val="20"/>
                <w:szCs w:val="20"/>
              </w:rPr>
            </w:pPr>
          </w:p>
        </w:tc>
        <w:tc>
          <w:tcPr>
            <w:tcW w:w="910" w:type="pct"/>
            <w:vAlign w:val="center"/>
          </w:tcPr>
          <w:p w14:paraId="7701219B" w14:textId="6498C7A0"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 xml:space="preserve">Cheltuieli salariale cu </w:t>
            </w:r>
            <w:r w:rsidRPr="00273EB8">
              <w:rPr>
                <w:b/>
                <w:color w:val="17365D" w:themeColor="text2" w:themeShade="BF"/>
                <w:sz w:val="20"/>
                <w:szCs w:val="20"/>
              </w:rPr>
              <w:t>personalul implicat in implementarea proiectului</w:t>
            </w:r>
            <w:r w:rsidRPr="00A31031">
              <w:rPr>
                <w:color w:val="17365D" w:themeColor="text2" w:themeShade="BF"/>
                <w:sz w:val="20"/>
                <w:szCs w:val="20"/>
              </w:rPr>
              <w:t xml:space="preserve"> (în derularea activităților, altele decât management de proiect)</w:t>
            </w:r>
          </w:p>
        </w:tc>
        <w:tc>
          <w:tcPr>
            <w:tcW w:w="3284" w:type="pct"/>
          </w:tcPr>
          <w:p w14:paraId="017325C2" w14:textId="33B1A2A1" w:rsidR="00F07E83" w:rsidRPr="00A31031" w:rsidRDefault="00F07E83" w:rsidP="00D74CAF">
            <w:pPr>
              <w:numPr>
                <w:ilvl w:val="0"/>
                <w:numId w:val="37"/>
              </w:numPr>
              <w:jc w:val="both"/>
              <w:rPr>
                <w:color w:val="17365D" w:themeColor="text2" w:themeShade="BF"/>
                <w:sz w:val="20"/>
                <w:szCs w:val="20"/>
              </w:rPr>
            </w:pPr>
            <w:r w:rsidRPr="00A31031">
              <w:rPr>
                <w:color w:val="17365D" w:themeColor="text2" w:themeShade="BF"/>
                <w:sz w:val="20"/>
                <w:szCs w:val="20"/>
              </w:rPr>
              <w:t>Salarii</w:t>
            </w:r>
          </w:p>
        </w:tc>
      </w:tr>
      <w:tr w:rsidR="00F07E83" w:rsidRPr="00A31031" w14:paraId="1BFC480D" w14:textId="77777777" w:rsidTr="00A31031">
        <w:tc>
          <w:tcPr>
            <w:tcW w:w="806" w:type="pct"/>
            <w:vAlign w:val="center"/>
          </w:tcPr>
          <w:p w14:paraId="14AB485A"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Contribuții sociale aferente cheltuielilor salariale şi cheltuielilor asimilate acestora (contribuții angajați şi angajatori):</w:t>
            </w:r>
          </w:p>
        </w:tc>
        <w:tc>
          <w:tcPr>
            <w:tcW w:w="910" w:type="pct"/>
            <w:vAlign w:val="center"/>
          </w:tcPr>
          <w:p w14:paraId="0A035FF8" w14:textId="59D066A8"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Contribuții sociale aferente cheltuielilor salariale şi cheltuielilor asimilate acestora (contribuții angajați şi angajator)</w:t>
            </w:r>
          </w:p>
        </w:tc>
        <w:tc>
          <w:tcPr>
            <w:tcW w:w="3284" w:type="pct"/>
          </w:tcPr>
          <w:p w14:paraId="3E855435" w14:textId="5DDE55C7" w:rsidR="00F07E83" w:rsidRPr="00A31031" w:rsidRDefault="00F07E83" w:rsidP="00D74CAF">
            <w:pPr>
              <w:numPr>
                <w:ilvl w:val="0"/>
                <w:numId w:val="37"/>
              </w:numPr>
              <w:jc w:val="both"/>
              <w:rPr>
                <w:color w:val="17365D" w:themeColor="text2" w:themeShade="BF"/>
                <w:sz w:val="20"/>
                <w:szCs w:val="20"/>
              </w:rPr>
            </w:pPr>
            <w:r w:rsidRPr="00A31031">
              <w:rPr>
                <w:color w:val="17365D" w:themeColor="text2" w:themeShade="BF"/>
                <w:sz w:val="20"/>
                <w:szCs w:val="20"/>
              </w:rPr>
              <w:t>Contribuții sociale aferente cheltuielilor salariale şi cheltuielilor asimilate acestora (contribuții angajați şi angajatori)</w:t>
            </w:r>
          </w:p>
        </w:tc>
      </w:tr>
      <w:tr w:rsidR="00F07E83" w:rsidRPr="00A31031" w14:paraId="5FB061AC" w14:textId="77777777" w:rsidTr="00A31031">
        <w:tc>
          <w:tcPr>
            <w:tcW w:w="806" w:type="pct"/>
            <w:vAlign w:val="center"/>
          </w:tcPr>
          <w:p w14:paraId="12607D00"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Cheltuieli cu deplasarea</w:t>
            </w:r>
          </w:p>
        </w:tc>
        <w:tc>
          <w:tcPr>
            <w:tcW w:w="910" w:type="pct"/>
            <w:vAlign w:val="center"/>
          </w:tcPr>
          <w:p w14:paraId="1AA81403"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 xml:space="preserve">Cheltuieli cu deplasarea pentru grupul tinta </w:t>
            </w:r>
          </w:p>
        </w:tc>
        <w:tc>
          <w:tcPr>
            <w:tcW w:w="3284" w:type="pct"/>
          </w:tcPr>
          <w:p w14:paraId="14542CB9" w14:textId="7C446C33" w:rsidR="00F07E83" w:rsidRPr="00A31031" w:rsidRDefault="00F07E83" w:rsidP="003D31C5">
            <w:pPr>
              <w:numPr>
                <w:ilvl w:val="0"/>
                <w:numId w:val="37"/>
              </w:numPr>
              <w:jc w:val="both"/>
              <w:rPr>
                <w:color w:val="17365D" w:themeColor="text2" w:themeShade="BF"/>
                <w:sz w:val="20"/>
                <w:szCs w:val="20"/>
              </w:rPr>
            </w:pPr>
            <w:r w:rsidRPr="00A31031">
              <w:rPr>
                <w:color w:val="17365D" w:themeColor="text2" w:themeShade="BF"/>
                <w:sz w:val="20"/>
                <w:szCs w:val="20"/>
              </w:rPr>
              <w:t>Cheltuieli de deplasare ocazionate de activitățile proiectului</w:t>
            </w:r>
          </w:p>
          <w:p w14:paraId="3D14749B" w14:textId="77777777" w:rsidR="00F07E83" w:rsidRPr="00A31031" w:rsidRDefault="00F07E83" w:rsidP="00D74CAF">
            <w:pPr>
              <w:numPr>
                <w:ilvl w:val="0"/>
                <w:numId w:val="37"/>
              </w:numPr>
              <w:jc w:val="both"/>
              <w:rPr>
                <w:color w:val="17365D" w:themeColor="text2" w:themeShade="BF"/>
                <w:sz w:val="20"/>
                <w:szCs w:val="20"/>
              </w:rPr>
            </w:pPr>
            <w:r w:rsidRPr="00A31031">
              <w:rPr>
                <w:color w:val="17365D" w:themeColor="text2" w:themeShade="BF"/>
                <w:sz w:val="20"/>
                <w:szCs w:val="20"/>
              </w:rPr>
              <w:t>Cheltuieli pentru cazare</w:t>
            </w:r>
          </w:p>
          <w:p w14:paraId="54CA3D04" w14:textId="77777777" w:rsidR="00F07E83" w:rsidRPr="00A31031" w:rsidRDefault="00F07E83" w:rsidP="00D74CAF">
            <w:pPr>
              <w:numPr>
                <w:ilvl w:val="0"/>
                <w:numId w:val="37"/>
              </w:numPr>
              <w:jc w:val="both"/>
              <w:rPr>
                <w:color w:val="17365D" w:themeColor="text2" w:themeShade="BF"/>
                <w:sz w:val="20"/>
                <w:szCs w:val="20"/>
              </w:rPr>
            </w:pPr>
            <w:r w:rsidRPr="00A31031">
              <w:rPr>
                <w:color w:val="17365D" w:themeColor="text2" w:themeShade="BF"/>
                <w:sz w:val="20"/>
                <w:szCs w:val="20"/>
              </w:rPr>
              <w:t>Cheltuieli cu diurna personalului propriu</w:t>
            </w:r>
          </w:p>
          <w:p w14:paraId="6D93B311" w14:textId="77777777" w:rsidR="00F07E83" w:rsidRPr="00A31031" w:rsidRDefault="00F07E83" w:rsidP="00D74CAF">
            <w:pPr>
              <w:numPr>
                <w:ilvl w:val="0"/>
                <w:numId w:val="37"/>
              </w:numPr>
              <w:jc w:val="both"/>
              <w:rPr>
                <w:color w:val="17365D" w:themeColor="text2" w:themeShade="BF"/>
                <w:sz w:val="20"/>
                <w:szCs w:val="20"/>
              </w:rPr>
            </w:pPr>
            <w:r w:rsidRPr="00A31031">
              <w:rPr>
                <w:color w:val="17365D" w:themeColor="text2" w:themeShade="BF"/>
                <w:sz w:val="20"/>
                <w:szCs w:val="2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5649939A" w14:textId="77777777" w:rsidR="00F07E83" w:rsidRPr="00A31031" w:rsidRDefault="00F07E83" w:rsidP="00D74CAF">
            <w:pPr>
              <w:numPr>
                <w:ilvl w:val="0"/>
                <w:numId w:val="37"/>
              </w:numPr>
              <w:jc w:val="both"/>
              <w:rPr>
                <w:color w:val="17365D" w:themeColor="text2" w:themeShade="BF"/>
                <w:sz w:val="20"/>
                <w:szCs w:val="20"/>
              </w:rPr>
            </w:pPr>
            <w:r w:rsidRPr="00A31031">
              <w:rPr>
                <w:color w:val="17365D" w:themeColor="text2" w:themeShade="BF"/>
                <w:sz w:val="20"/>
                <w:szCs w:val="20"/>
              </w:rPr>
              <w:t>Taxe şi asigurări de călătorie și asigurări medicale aferente deplasării</w:t>
            </w:r>
          </w:p>
        </w:tc>
      </w:tr>
      <w:tr w:rsidR="00F07E83" w:rsidRPr="00A31031" w14:paraId="40310312" w14:textId="77777777" w:rsidTr="00A31031">
        <w:tc>
          <w:tcPr>
            <w:tcW w:w="806" w:type="pct"/>
            <w:vMerge w:val="restart"/>
            <w:vAlign w:val="center"/>
          </w:tcPr>
          <w:p w14:paraId="6C25A8E2"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Cheltuieli cu servicii</w:t>
            </w:r>
          </w:p>
        </w:tc>
        <w:tc>
          <w:tcPr>
            <w:tcW w:w="910" w:type="pct"/>
            <w:vAlign w:val="center"/>
          </w:tcPr>
          <w:p w14:paraId="7BCCCE66"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Cheltuieli pentru consultanță și expertiză</w:t>
            </w:r>
          </w:p>
        </w:tc>
        <w:tc>
          <w:tcPr>
            <w:tcW w:w="3284" w:type="pct"/>
          </w:tcPr>
          <w:p w14:paraId="7B171942" w14:textId="358D930D" w:rsidR="00F07E83" w:rsidRPr="00A31031" w:rsidRDefault="00F07E83" w:rsidP="003D31C5">
            <w:pPr>
              <w:numPr>
                <w:ilvl w:val="0"/>
                <w:numId w:val="29"/>
              </w:numPr>
              <w:jc w:val="both"/>
              <w:rPr>
                <w:color w:val="17365D" w:themeColor="text2" w:themeShade="BF"/>
                <w:sz w:val="20"/>
                <w:szCs w:val="20"/>
              </w:rPr>
            </w:pPr>
            <w:r w:rsidRPr="00A31031">
              <w:rPr>
                <w:color w:val="17365D" w:themeColor="text2" w:themeShade="BF"/>
                <w:sz w:val="20"/>
                <w:szCs w:val="20"/>
              </w:rPr>
              <w:t>Cheltuieli aferente diverselor achiziții de servicii specializate, pentru care beneficiarul nu are expertiza necesară (de exemplu formare profesională, consiliere profesională, consultanță antreprenorială, marketing si promovare, publicitate, servicii de accesibilizare)</w:t>
            </w:r>
          </w:p>
        </w:tc>
      </w:tr>
      <w:tr w:rsidR="00F07E83" w:rsidRPr="00A31031" w14:paraId="2D0A7498" w14:textId="77777777" w:rsidTr="00A31031">
        <w:tc>
          <w:tcPr>
            <w:tcW w:w="806" w:type="pct"/>
            <w:vMerge/>
            <w:vAlign w:val="center"/>
          </w:tcPr>
          <w:p w14:paraId="0FE2A16F" w14:textId="77777777" w:rsidR="00F07E83" w:rsidRPr="00A31031" w:rsidRDefault="00F07E83" w:rsidP="00D74CAF">
            <w:pPr>
              <w:jc w:val="both"/>
              <w:rPr>
                <w:color w:val="17365D" w:themeColor="text2" w:themeShade="BF"/>
                <w:sz w:val="20"/>
                <w:szCs w:val="20"/>
              </w:rPr>
            </w:pPr>
          </w:p>
        </w:tc>
        <w:tc>
          <w:tcPr>
            <w:tcW w:w="910" w:type="pct"/>
            <w:vAlign w:val="center"/>
          </w:tcPr>
          <w:p w14:paraId="0457CE29"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Cheltuieli cu servicii pentru organizarea de evenimente și cursuri de formare</w:t>
            </w:r>
          </w:p>
        </w:tc>
        <w:tc>
          <w:tcPr>
            <w:tcW w:w="3284" w:type="pct"/>
          </w:tcPr>
          <w:p w14:paraId="378C9C2A"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Servicii de transport de materiale şi echipamente</w:t>
            </w:r>
          </w:p>
          <w:p w14:paraId="284FC39D"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Pachete complete conținând transport, cazarea şi/sau hrana participanților/ personalului propriu</w:t>
            </w:r>
          </w:p>
          <w:p w14:paraId="5F03BA2F" w14:textId="6CAE95E3"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Organizarea de evenimente</w:t>
            </w:r>
          </w:p>
        </w:tc>
      </w:tr>
      <w:tr w:rsidR="00F07E83" w:rsidRPr="00A31031" w14:paraId="6686679F" w14:textId="77777777" w:rsidTr="00A31031">
        <w:tc>
          <w:tcPr>
            <w:tcW w:w="806" w:type="pct"/>
            <w:vAlign w:val="center"/>
          </w:tcPr>
          <w:p w14:paraId="5CE5D9FD"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 xml:space="preserve">Cheltuieli cu taxe/ abonamente/ cotizații/ </w:t>
            </w:r>
            <w:r w:rsidRPr="00A31031">
              <w:rPr>
                <w:color w:val="17365D" w:themeColor="text2" w:themeShade="BF"/>
                <w:sz w:val="20"/>
                <w:szCs w:val="20"/>
              </w:rPr>
              <w:lastRenderedPageBreak/>
              <w:t>acorduri/ autorizații necesare pentru implementarea proiectului:</w:t>
            </w:r>
          </w:p>
        </w:tc>
        <w:tc>
          <w:tcPr>
            <w:tcW w:w="910" w:type="pct"/>
            <w:vAlign w:val="center"/>
          </w:tcPr>
          <w:p w14:paraId="78E8A7E2" w14:textId="14ED97A5"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lastRenderedPageBreak/>
              <w:t>Cheltuieli cu taxe/</w:t>
            </w:r>
            <w:r w:rsidR="00273EB8">
              <w:rPr>
                <w:color w:val="17365D" w:themeColor="text2" w:themeShade="BF"/>
                <w:sz w:val="20"/>
                <w:szCs w:val="20"/>
              </w:rPr>
              <w:t xml:space="preserve"> </w:t>
            </w:r>
            <w:r w:rsidRPr="00A31031">
              <w:rPr>
                <w:color w:val="17365D" w:themeColor="text2" w:themeShade="BF"/>
                <w:sz w:val="20"/>
                <w:szCs w:val="20"/>
              </w:rPr>
              <w:t>abonamente/</w:t>
            </w:r>
            <w:r w:rsidR="00273EB8">
              <w:rPr>
                <w:color w:val="17365D" w:themeColor="text2" w:themeShade="BF"/>
                <w:sz w:val="20"/>
                <w:szCs w:val="20"/>
              </w:rPr>
              <w:t xml:space="preserve"> </w:t>
            </w:r>
            <w:r w:rsidRPr="00A31031">
              <w:rPr>
                <w:color w:val="17365D" w:themeColor="text2" w:themeShade="BF"/>
                <w:sz w:val="20"/>
                <w:szCs w:val="20"/>
              </w:rPr>
              <w:t>cotizații/</w:t>
            </w:r>
            <w:r w:rsidR="00273EB8">
              <w:rPr>
                <w:color w:val="17365D" w:themeColor="text2" w:themeShade="BF"/>
                <w:sz w:val="20"/>
                <w:szCs w:val="20"/>
              </w:rPr>
              <w:t xml:space="preserve"> </w:t>
            </w:r>
            <w:r w:rsidRPr="00A31031">
              <w:rPr>
                <w:color w:val="17365D" w:themeColor="text2" w:themeShade="BF"/>
                <w:sz w:val="20"/>
                <w:szCs w:val="20"/>
              </w:rPr>
              <w:lastRenderedPageBreak/>
              <w:t>acorduri/ autorizații necesare pentru implementarea proiectului</w:t>
            </w:r>
          </w:p>
        </w:tc>
        <w:tc>
          <w:tcPr>
            <w:tcW w:w="3284" w:type="pct"/>
          </w:tcPr>
          <w:p w14:paraId="107D754D"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lastRenderedPageBreak/>
              <w:t>Achiziționare de publicații, cărți, reviste de specialitate, materiale educaționale relevante pentru operațiune, în format tipărit, audio şi/ sau electronic</w:t>
            </w:r>
          </w:p>
          <w:p w14:paraId="3809C98A"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lastRenderedPageBreak/>
              <w:t xml:space="preserve">Taxe de eliberare a certificatelor de calificare/ absolvire                                </w:t>
            </w:r>
          </w:p>
          <w:p w14:paraId="6A85804F"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 xml:space="preserve">Taxe de participare la programe de formare/ educație                              </w:t>
            </w:r>
          </w:p>
          <w:p w14:paraId="70C59231" w14:textId="348325D2"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Alte taxe/ abonamente/ cotizații/ acorduri/ autorizații necesare pentru implementarea proiectului:</w:t>
            </w:r>
          </w:p>
        </w:tc>
      </w:tr>
      <w:tr w:rsidR="00F07E83" w:rsidRPr="00A31031" w14:paraId="679E1FB8" w14:textId="77777777" w:rsidTr="00A31031">
        <w:tc>
          <w:tcPr>
            <w:tcW w:w="806" w:type="pct"/>
            <w:vAlign w:val="center"/>
          </w:tcPr>
          <w:p w14:paraId="7E180232"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lastRenderedPageBreak/>
              <w:t>Cheltuieli cu achiziția de active fixe corporale (altele decât terenuri și imobile), obiecte de inventar, materii prime și materiale, inclusiv materiale consumabile</w:t>
            </w:r>
          </w:p>
        </w:tc>
        <w:tc>
          <w:tcPr>
            <w:tcW w:w="910" w:type="pct"/>
            <w:vAlign w:val="center"/>
          </w:tcPr>
          <w:p w14:paraId="7A19409B"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Cheltuieli cu achiziția de materii prime, materiale consumabile și alte produse similare necesare proiectului</w:t>
            </w:r>
          </w:p>
        </w:tc>
        <w:tc>
          <w:tcPr>
            <w:tcW w:w="3284" w:type="pct"/>
          </w:tcPr>
          <w:p w14:paraId="78DD94B0" w14:textId="61059FAC" w:rsidR="00F07E83" w:rsidRPr="00A31031" w:rsidRDefault="00F07E83" w:rsidP="00A31031">
            <w:pPr>
              <w:numPr>
                <w:ilvl w:val="0"/>
                <w:numId w:val="29"/>
              </w:numPr>
              <w:jc w:val="both"/>
              <w:rPr>
                <w:color w:val="17365D" w:themeColor="text2" w:themeShade="BF"/>
                <w:sz w:val="20"/>
                <w:szCs w:val="20"/>
              </w:rPr>
            </w:pPr>
            <w:r w:rsidRPr="00A31031">
              <w:rPr>
                <w:color w:val="17365D" w:themeColor="text2" w:themeShade="BF"/>
                <w:sz w:val="20"/>
                <w:szCs w:val="20"/>
              </w:rPr>
              <w:t>Materiale consumabile strict aferente activitatile proiectului</w:t>
            </w:r>
          </w:p>
        </w:tc>
      </w:tr>
      <w:tr w:rsidR="00F07E83" w:rsidRPr="00A31031" w14:paraId="3354CEC0" w14:textId="77777777" w:rsidTr="00A31031">
        <w:tc>
          <w:tcPr>
            <w:tcW w:w="806" w:type="pct"/>
            <w:vAlign w:val="center"/>
          </w:tcPr>
          <w:p w14:paraId="3073660C"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 xml:space="preserve">Cheltuieli pentru asigurarea utilităților necesare funcționarii întreprinderii de economie socială </w:t>
            </w:r>
          </w:p>
        </w:tc>
        <w:tc>
          <w:tcPr>
            <w:tcW w:w="910" w:type="pct"/>
            <w:vAlign w:val="center"/>
          </w:tcPr>
          <w:p w14:paraId="561EA8BC" w14:textId="3E8E688E"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 xml:space="preserve">Cheltuieli pentru asigurarea utilităților necesare </w:t>
            </w:r>
          </w:p>
        </w:tc>
        <w:tc>
          <w:tcPr>
            <w:tcW w:w="3284" w:type="pct"/>
          </w:tcPr>
          <w:p w14:paraId="3A59F956"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telefoane, fax, internet, acces la baze de date</w:t>
            </w:r>
          </w:p>
          <w:p w14:paraId="28BF2D23"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Servicii poștale şi/sau servicii curierat</w:t>
            </w:r>
          </w:p>
          <w:p w14:paraId="340D7E9F"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 xml:space="preserve">Servicii de întreținere şi reparare echipamente şi mijloace de transport: </w:t>
            </w:r>
          </w:p>
          <w:p w14:paraId="04BF721B"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întreținere echipamente</w:t>
            </w:r>
          </w:p>
          <w:p w14:paraId="3F892F34"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reparații echipamente</w:t>
            </w:r>
          </w:p>
          <w:p w14:paraId="0CE4BCFA"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întreținere mijloace de transport</w:t>
            </w:r>
          </w:p>
          <w:p w14:paraId="3E32898E"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reparații mijloace de transport</w:t>
            </w:r>
          </w:p>
          <w:p w14:paraId="33D3D20C"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 xml:space="preserve">Arhivare documente </w:t>
            </w:r>
          </w:p>
          <w:p w14:paraId="602DD872"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 xml:space="preserve">Amortizare active </w:t>
            </w:r>
          </w:p>
          <w:p w14:paraId="59D56F32" w14:textId="13E638CB"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Cheltuieli financiare</w:t>
            </w:r>
          </w:p>
          <w:p w14:paraId="6C17AC93" w14:textId="021D7DE5"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Prime de asigurare bunuri (mobile şi imobile) achizitionate in cadrul proiectului</w:t>
            </w:r>
          </w:p>
          <w:p w14:paraId="542F3D70"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Cheltuieli aferente deschiderii, gestionării şi operării contului/conturilor bancare al/ale proiectului</w:t>
            </w:r>
          </w:p>
        </w:tc>
      </w:tr>
      <w:tr w:rsidR="00F07E83" w:rsidRPr="00A31031" w14:paraId="1056360A" w14:textId="77777777" w:rsidTr="00A31031">
        <w:tc>
          <w:tcPr>
            <w:tcW w:w="806" w:type="pct"/>
            <w:vAlign w:val="center"/>
          </w:tcPr>
          <w:p w14:paraId="4037CE2B"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Cheltuieli cu închirierea, altele decât cele prevăzute la cheltuielile generale de administrație</w:t>
            </w:r>
          </w:p>
        </w:tc>
        <w:tc>
          <w:tcPr>
            <w:tcW w:w="910" w:type="pct"/>
            <w:vAlign w:val="center"/>
          </w:tcPr>
          <w:p w14:paraId="37ED25F5"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Cheltuieli cu închirierea, altele decât cele prevăzute la cheltuielile generale de administrație</w:t>
            </w:r>
          </w:p>
        </w:tc>
        <w:tc>
          <w:tcPr>
            <w:tcW w:w="3284" w:type="pct"/>
          </w:tcPr>
          <w:p w14:paraId="1FD5F5C8"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Închiriere sedii, inclusiv depozite</w:t>
            </w:r>
          </w:p>
          <w:p w14:paraId="6E42C1F6"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Închiriere spații pentru desfășurarea diverselor activități ale operațiunii</w:t>
            </w:r>
          </w:p>
          <w:p w14:paraId="1217DF13"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Închiriere echipamente</w:t>
            </w:r>
          </w:p>
          <w:p w14:paraId="38D5942D"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Închiriere vehicule</w:t>
            </w:r>
          </w:p>
          <w:p w14:paraId="74A245A1"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Închiriere diverse bunuri</w:t>
            </w:r>
          </w:p>
        </w:tc>
      </w:tr>
      <w:tr w:rsidR="00F07E83" w:rsidRPr="00A31031" w14:paraId="7A707A15" w14:textId="77777777" w:rsidTr="00A31031">
        <w:tc>
          <w:tcPr>
            <w:tcW w:w="806" w:type="pct"/>
            <w:vAlign w:val="center"/>
          </w:tcPr>
          <w:p w14:paraId="50371B60"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Cheltuieli de leasing</w:t>
            </w:r>
          </w:p>
        </w:tc>
        <w:tc>
          <w:tcPr>
            <w:tcW w:w="910" w:type="pct"/>
            <w:vAlign w:val="center"/>
          </w:tcPr>
          <w:p w14:paraId="6D2211B5"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Cheltuieli de leasing  fără achiziție (leasing operațional)</w:t>
            </w:r>
          </w:p>
        </w:tc>
        <w:tc>
          <w:tcPr>
            <w:tcW w:w="3284" w:type="pct"/>
          </w:tcPr>
          <w:p w14:paraId="4F0E32CE"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Rate de leasing (operațional) plătite de utilizatorul de leasing pentru:</w:t>
            </w:r>
          </w:p>
          <w:p w14:paraId="6EBFF1F5"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Echipamente</w:t>
            </w:r>
          </w:p>
          <w:p w14:paraId="54B23E23"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Vehicule</w:t>
            </w:r>
          </w:p>
          <w:p w14:paraId="5506A18D"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Diverse bunuri mobile şi imobile</w:t>
            </w:r>
          </w:p>
        </w:tc>
      </w:tr>
      <w:tr w:rsidR="00F07E83" w:rsidRPr="00A31031" w14:paraId="4932C363" w14:textId="77777777" w:rsidTr="00A31031">
        <w:tc>
          <w:tcPr>
            <w:tcW w:w="806" w:type="pct"/>
            <w:tcBorders>
              <w:bottom w:val="single" w:sz="4" w:space="0" w:color="auto"/>
            </w:tcBorders>
            <w:vAlign w:val="center"/>
          </w:tcPr>
          <w:p w14:paraId="5675EA55"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 xml:space="preserve">Cheltuieli de tip FEDR </w:t>
            </w:r>
          </w:p>
          <w:p w14:paraId="0623CC90" w14:textId="47E04791"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w:t>
            </w:r>
            <w:r w:rsidRPr="003B3EA9">
              <w:rPr>
                <w:b/>
                <w:color w:val="17365D" w:themeColor="text2" w:themeShade="BF"/>
                <w:sz w:val="20"/>
                <w:szCs w:val="20"/>
              </w:rPr>
              <w:t>în limita de 10% din valoarea totală a proiectului</w:t>
            </w:r>
            <w:r w:rsidRPr="00A31031">
              <w:rPr>
                <w:color w:val="17365D" w:themeColor="text2" w:themeShade="BF"/>
                <w:sz w:val="20"/>
                <w:szCs w:val="20"/>
              </w:rPr>
              <w:t>)</w:t>
            </w:r>
          </w:p>
        </w:tc>
        <w:tc>
          <w:tcPr>
            <w:tcW w:w="910" w:type="pct"/>
            <w:tcBorders>
              <w:bottom w:val="single" w:sz="4" w:space="0" w:color="auto"/>
            </w:tcBorders>
            <w:vAlign w:val="center"/>
          </w:tcPr>
          <w:p w14:paraId="266B6943" w14:textId="77777777" w:rsidR="00F07E83" w:rsidRPr="00A31031" w:rsidRDefault="00F07E83" w:rsidP="00D74CAF">
            <w:pPr>
              <w:jc w:val="both"/>
              <w:rPr>
                <w:color w:val="17365D" w:themeColor="text2" w:themeShade="BF"/>
                <w:sz w:val="20"/>
                <w:szCs w:val="20"/>
              </w:rPr>
            </w:pPr>
            <w:r w:rsidRPr="00A31031">
              <w:rPr>
                <w:color w:val="17365D" w:themeColor="text2" w:themeShade="BF"/>
                <w:sz w:val="20"/>
                <w:szCs w:val="20"/>
              </w:rPr>
              <w:t>Cheltuieli de tip FEDR</w:t>
            </w:r>
          </w:p>
        </w:tc>
        <w:tc>
          <w:tcPr>
            <w:tcW w:w="3284" w:type="pct"/>
            <w:tcBorders>
              <w:bottom w:val="single" w:sz="4" w:space="0" w:color="auto"/>
            </w:tcBorders>
          </w:tcPr>
          <w:p w14:paraId="01B1E49E"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Construcții:</w:t>
            </w:r>
          </w:p>
          <w:p w14:paraId="209C3A7F" w14:textId="05E9A3FE"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 xml:space="preserve">Reabilitare/ modernizare/extindere clădiri, </w:t>
            </w:r>
          </w:p>
          <w:p w14:paraId="247CDD5A"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Instalații tehnice</w:t>
            </w:r>
          </w:p>
          <w:p w14:paraId="65448D8D"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Echipamente tehnologice (mașini, utilaje şi instalații de lucru)</w:t>
            </w:r>
          </w:p>
          <w:p w14:paraId="11F73B7C"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lastRenderedPageBreak/>
              <w:t>Utilaje şi echipamente tehnologice şi funcționale</w:t>
            </w:r>
          </w:p>
          <w:p w14:paraId="54B1AEAE"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Alte echipamente:</w:t>
            </w:r>
          </w:p>
          <w:p w14:paraId="3F87309D"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Echipamente de calcul şi echipamente periferice de calcul</w:t>
            </w:r>
          </w:p>
          <w:p w14:paraId="4060C3FD"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Cablare rețea internă</w:t>
            </w:r>
          </w:p>
          <w:p w14:paraId="5B4B894A"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Achiziționare şi instalare de sisteme şi echipamente pentru persoane cu dizabilități</w:t>
            </w:r>
          </w:p>
          <w:p w14:paraId="7BDEC78D"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Mobilier, birotică, echipamente de protecție a valorilor umane şi materiale</w:t>
            </w:r>
          </w:p>
          <w:p w14:paraId="2C9A6D1A"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Alte cheltuieli pentru investiții</w:t>
            </w:r>
          </w:p>
          <w:p w14:paraId="3B58421B"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Cheltuieli pentru avize, acorduri, autorizații:</w:t>
            </w:r>
          </w:p>
          <w:p w14:paraId="43ECE079"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Taxe pentru obținerea/ prelungirea valabilității certificatului de urbanism;</w:t>
            </w:r>
          </w:p>
          <w:p w14:paraId="716C538D"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Taxe pentru obținerea/ prelungirea valabilității autorizației de construcție;</w:t>
            </w:r>
          </w:p>
          <w:p w14:paraId="63CE4101"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Obținerea avizelor şi acordurilor pentru racorduri şi branșamente la rețelele publice de apă, canalizare, gaze, termoficare, energie electrică, telefonie;</w:t>
            </w:r>
          </w:p>
          <w:p w14:paraId="7AA0BC12"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Obținerea acordului de mediu;</w:t>
            </w:r>
          </w:p>
          <w:p w14:paraId="035BF049"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Obținerea avizului PSI;</w:t>
            </w:r>
          </w:p>
          <w:p w14:paraId="791DC9CD"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Obținerea avizelor sanitare de funcționare.</w:t>
            </w:r>
          </w:p>
          <w:p w14:paraId="06D3C0E7"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Cheltuieli privind proiectarea şi ingineria:</w:t>
            </w:r>
          </w:p>
          <w:p w14:paraId="049C021D"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Elaborarea tuturor fazelor de proiectare (studiu de prefezabilitate, studiu de fezabilitate, proiect tehnic, detalii de execuție);</w:t>
            </w:r>
          </w:p>
          <w:p w14:paraId="7009BBBE"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Plata verificării tehnice a proiectului;</w:t>
            </w:r>
          </w:p>
          <w:p w14:paraId="4074647B"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Elaborarea documentațiilor necesare obținerii acordurilor, avizelor şi autorizațiilor aferente obiectivului de investiții, documentații ce stau la baza emiterii avizelor şi acordurilor impuse prin certificatul de urbanism, documentații urbanistice, studii de impact, studii/expertize de amplasament;</w:t>
            </w:r>
          </w:p>
          <w:p w14:paraId="4C3F9148" w14:textId="77777777"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Cheltuieli pentru elaborarea studiilor de teren: studii geotehnice, geologice, hidrologice, hidrogeotehnice, fotogrammetrice, topografice şi de stabilitate a terenului.</w:t>
            </w:r>
          </w:p>
          <w:p w14:paraId="3DB565C0" w14:textId="77777777" w:rsidR="00F07E83" w:rsidRPr="00A31031" w:rsidRDefault="00F07E83" w:rsidP="00D74CAF">
            <w:pPr>
              <w:numPr>
                <w:ilvl w:val="0"/>
                <w:numId w:val="30"/>
              </w:numPr>
              <w:jc w:val="both"/>
              <w:rPr>
                <w:color w:val="17365D" w:themeColor="text2" w:themeShade="BF"/>
                <w:sz w:val="20"/>
                <w:szCs w:val="20"/>
              </w:rPr>
            </w:pPr>
            <w:r w:rsidRPr="00A31031">
              <w:rPr>
                <w:color w:val="17365D" w:themeColor="text2" w:themeShade="BF"/>
                <w:sz w:val="20"/>
                <w:szCs w:val="20"/>
              </w:rPr>
              <w:t>Cheltuieli pentru lucrări de construcții şi instalații aferente organizării de șantier</w:t>
            </w:r>
          </w:p>
          <w:p w14:paraId="730D547C"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Cheltuieli conexe organizării de șantier.</w:t>
            </w:r>
          </w:p>
          <w:p w14:paraId="616EFBCD" w14:textId="77777777" w:rsidR="00F07E83" w:rsidRPr="00A31031" w:rsidRDefault="00F07E83" w:rsidP="00D74CAF">
            <w:pPr>
              <w:numPr>
                <w:ilvl w:val="0"/>
                <w:numId w:val="30"/>
              </w:numPr>
              <w:jc w:val="both"/>
              <w:rPr>
                <w:color w:val="17365D" w:themeColor="text2" w:themeShade="BF"/>
                <w:sz w:val="20"/>
                <w:szCs w:val="20"/>
              </w:rPr>
            </w:pPr>
            <w:r w:rsidRPr="00A31031">
              <w:rPr>
                <w:color w:val="17365D" w:themeColor="text2" w:themeShade="BF"/>
                <w:sz w:val="20"/>
                <w:szCs w:val="20"/>
              </w:rPr>
              <w:t>Cheltuieli pentru asigurarea utilităților şi/sau reabilitarea şi modernizarea utilităților:</w:t>
            </w:r>
          </w:p>
          <w:p w14:paraId="79BED0E5"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Alimentare cu apă, canalizare;</w:t>
            </w:r>
          </w:p>
          <w:p w14:paraId="2860D0D6"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Alimentare cu gaze naturale;</w:t>
            </w:r>
          </w:p>
          <w:p w14:paraId="25386E19"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Agent termic;</w:t>
            </w:r>
          </w:p>
          <w:p w14:paraId="00E46C15"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Căi de acces;</w:t>
            </w:r>
          </w:p>
          <w:p w14:paraId="5613218B" w14:textId="77777777" w:rsidR="00F07E83" w:rsidRPr="00A31031" w:rsidRDefault="00F07E83" w:rsidP="00D74CAF">
            <w:pPr>
              <w:numPr>
                <w:ilvl w:val="1"/>
                <w:numId w:val="29"/>
              </w:numPr>
              <w:jc w:val="both"/>
              <w:rPr>
                <w:color w:val="17365D" w:themeColor="text2" w:themeShade="BF"/>
                <w:sz w:val="20"/>
                <w:szCs w:val="20"/>
              </w:rPr>
            </w:pPr>
            <w:r w:rsidRPr="00A31031">
              <w:rPr>
                <w:color w:val="17365D" w:themeColor="text2" w:themeShade="BF"/>
                <w:sz w:val="20"/>
                <w:szCs w:val="20"/>
              </w:rPr>
              <w:t>Facilități de acces pentru persoane cu dizabilități;</w:t>
            </w:r>
          </w:p>
          <w:p w14:paraId="2ECBA47F" w14:textId="2FCB72E9"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t>Energie electrică</w:t>
            </w:r>
          </w:p>
          <w:p w14:paraId="57A5E04F" w14:textId="1A292E66" w:rsidR="00F07E83" w:rsidRPr="00A31031" w:rsidRDefault="00A31031" w:rsidP="00D74CAF">
            <w:pPr>
              <w:numPr>
                <w:ilvl w:val="0"/>
                <w:numId w:val="29"/>
              </w:numPr>
              <w:jc w:val="both"/>
              <w:rPr>
                <w:color w:val="17365D" w:themeColor="text2" w:themeShade="BF"/>
                <w:sz w:val="20"/>
                <w:szCs w:val="20"/>
              </w:rPr>
            </w:pPr>
            <w:r>
              <w:rPr>
                <w:color w:val="17365D" w:themeColor="text2" w:themeShade="BF"/>
                <w:sz w:val="20"/>
                <w:szCs w:val="20"/>
              </w:rPr>
              <w:t>A</w:t>
            </w:r>
            <w:r w:rsidR="00F07E83" w:rsidRPr="00A31031">
              <w:rPr>
                <w:color w:val="17365D" w:themeColor="text2" w:themeShade="BF"/>
                <w:sz w:val="20"/>
                <w:szCs w:val="20"/>
              </w:rPr>
              <w:t>ccesibilizarea clădirilor/ inclusiv a spatiilor interioare pentru persoane cu dizabilități (de exemplu toalete accesibilizate). Toate lucrările de accesibilizare trebuie să fie efectuate în conformitate cu Normativul tehnic NP051</w:t>
            </w:r>
          </w:p>
          <w:p w14:paraId="36FAA904" w14:textId="119B20E0" w:rsidR="00F07E83" w:rsidRPr="00A31031" w:rsidRDefault="00F07E83" w:rsidP="00D74CAF">
            <w:pPr>
              <w:numPr>
                <w:ilvl w:val="0"/>
                <w:numId w:val="29"/>
              </w:numPr>
              <w:jc w:val="both"/>
              <w:rPr>
                <w:color w:val="17365D" w:themeColor="text2" w:themeShade="BF"/>
                <w:sz w:val="20"/>
                <w:szCs w:val="20"/>
              </w:rPr>
            </w:pPr>
            <w:r w:rsidRPr="00A31031">
              <w:rPr>
                <w:color w:val="17365D" w:themeColor="text2" w:themeShade="BF"/>
                <w:sz w:val="20"/>
                <w:szCs w:val="20"/>
              </w:rPr>
              <w:lastRenderedPageBreak/>
              <w:t xml:space="preserve">Accesibilizarea locurilor de muncă în vederea desfăşurării activităţii în cadrul întreprinderilor sociale de inserţie. </w:t>
            </w:r>
          </w:p>
        </w:tc>
      </w:tr>
    </w:tbl>
    <w:p w14:paraId="454CD1A6" w14:textId="77777777" w:rsidR="000D21CE" w:rsidRPr="00B0052A" w:rsidRDefault="000D21CE" w:rsidP="009228C6">
      <w:pPr>
        <w:tabs>
          <w:tab w:val="left" w:pos="3240"/>
        </w:tabs>
        <w:spacing w:after="0" w:line="240" w:lineRule="auto"/>
        <w:jc w:val="both"/>
        <w:rPr>
          <w:rFonts w:eastAsia="Calibri" w:cs="Times New Roman"/>
          <w:sz w:val="24"/>
          <w:szCs w:val="24"/>
        </w:rPr>
      </w:pPr>
    </w:p>
    <w:p w14:paraId="2ECA9D56" w14:textId="6AFFD44A" w:rsidR="00794828" w:rsidRPr="00B0052A" w:rsidRDefault="00273EB8" w:rsidP="00D74CAF">
      <w:pPr>
        <w:tabs>
          <w:tab w:val="left" w:pos="3240"/>
        </w:tabs>
        <w:spacing w:after="0" w:line="240" w:lineRule="auto"/>
        <w:rPr>
          <w:rFonts w:eastAsia="Calibri" w:cs="Times New Roman"/>
          <w:sz w:val="24"/>
          <w:szCs w:val="24"/>
        </w:rPr>
      </w:pPr>
      <w:r w:rsidRPr="00273EB8">
        <w:rPr>
          <w:rFonts w:eastAsia="Calibri" w:cs="Times New Roman"/>
          <w:color w:val="FF0000"/>
          <w:sz w:val="24"/>
          <w:szCs w:val="24"/>
        </w:rPr>
        <w:t>NB:</w:t>
      </w:r>
      <w:r w:rsidR="00CE48A7" w:rsidRPr="00273EB8">
        <w:rPr>
          <w:rFonts w:eastAsia="Calibri" w:cs="Times New Roman"/>
          <w:color w:val="FF0000"/>
          <w:sz w:val="24"/>
          <w:szCs w:val="24"/>
        </w:rPr>
        <w:t xml:space="preserve"> Vor fi decontate cheltuielile salariale </w:t>
      </w:r>
      <w:r w:rsidRPr="003B3EA9">
        <w:rPr>
          <w:rFonts w:eastAsia="Calibri" w:cs="Times New Roman"/>
          <w:b/>
          <w:color w:val="FF0000"/>
          <w:sz w:val="24"/>
          <w:szCs w:val="24"/>
        </w:rPr>
        <w:t xml:space="preserve">doar </w:t>
      </w:r>
      <w:r w:rsidR="00CE48A7" w:rsidRPr="003B3EA9">
        <w:rPr>
          <w:rFonts w:eastAsia="Calibri" w:cs="Times New Roman"/>
          <w:b/>
          <w:color w:val="FF0000"/>
          <w:sz w:val="24"/>
          <w:szCs w:val="24"/>
        </w:rPr>
        <w:t>pentru</w:t>
      </w:r>
      <w:r w:rsidRPr="003B3EA9">
        <w:rPr>
          <w:rFonts w:eastAsia="Calibri" w:cs="Times New Roman"/>
          <w:b/>
          <w:color w:val="FF0000"/>
          <w:sz w:val="24"/>
          <w:szCs w:val="24"/>
        </w:rPr>
        <w:t xml:space="preserve"> personalul implicat în implementarea </w:t>
      </w:r>
      <w:r w:rsidR="00CE48A7" w:rsidRPr="003B3EA9">
        <w:rPr>
          <w:rFonts w:eastAsia="Calibri" w:cs="Times New Roman"/>
          <w:b/>
          <w:color w:val="FF0000"/>
          <w:sz w:val="24"/>
          <w:szCs w:val="24"/>
        </w:rPr>
        <w:t>proiect</w:t>
      </w:r>
      <w:r w:rsidRPr="003B3EA9">
        <w:rPr>
          <w:rFonts w:eastAsia="Calibri" w:cs="Times New Roman"/>
          <w:b/>
          <w:color w:val="FF0000"/>
          <w:sz w:val="24"/>
          <w:szCs w:val="24"/>
        </w:rPr>
        <w:t>ului</w:t>
      </w:r>
      <w:r w:rsidR="00CE48A7" w:rsidRPr="00273EB8">
        <w:rPr>
          <w:rFonts w:eastAsia="Calibri" w:cs="Times New Roman"/>
          <w:color w:val="FF0000"/>
          <w:sz w:val="24"/>
          <w:szCs w:val="24"/>
        </w:rPr>
        <w:t>, și nu pentru activita</w:t>
      </w:r>
      <w:r w:rsidRPr="00273EB8">
        <w:rPr>
          <w:rFonts w:eastAsia="Calibri" w:cs="Times New Roman"/>
          <w:color w:val="FF0000"/>
          <w:sz w:val="24"/>
          <w:szCs w:val="24"/>
        </w:rPr>
        <w:t>tea curentă a întreprinderii.</w:t>
      </w:r>
    </w:p>
    <w:p w14:paraId="6E57C36C" w14:textId="77777777" w:rsidR="00F07E83" w:rsidRPr="00B0052A" w:rsidRDefault="00F07E83" w:rsidP="00D74CAF">
      <w:pPr>
        <w:tabs>
          <w:tab w:val="left" w:pos="3240"/>
        </w:tabs>
        <w:spacing w:after="0" w:line="240" w:lineRule="auto"/>
        <w:rPr>
          <w:rFonts w:eastAsia="Calibri" w:cs="Times New Roman"/>
          <w:sz w:val="24"/>
          <w:szCs w:val="24"/>
        </w:rPr>
      </w:pPr>
      <w:bookmarkStart w:id="31" w:name="_GoBack"/>
      <w:bookmarkEnd w:id="31"/>
    </w:p>
    <w:p w14:paraId="2FA00157" w14:textId="77777777" w:rsidR="00F07E83" w:rsidRPr="00B0052A" w:rsidRDefault="00F07E83" w:rsidP="00F07E83">
      <w:pPr>
        <w:spacing w:before="120" w:after="120" w:line="240" w:lineRule="auto"/>
        <w:jc w:val="both"/>
        <w:rPr>
          <w:rFonts w:eastAsia="MS Mincho" w:cs="Times New Roman"/>
          <w:i/>
          <w:sz w:val="24"/>
          <w:szCs w:val="24"/>
        </w:rPr>
      </w:pPr>
      <w:r w:rsidRPr="00B0052A">
        <w:rPr>
          <w:rFonts w:eastAsia="MS Mincho" w:cs="Times New Roman"/>
          <w:sz w:val="24"/>
          <w:szCs w:val="24"/>
        </w:rPr>
        <w:t xml:space="preserve">Se va avea în vedere capitolul relevant din </w:t>
      </w:r>
      <w:r w:rsidRPr="00B0052A">
        <w:rPr>
          <w:rFonts w:eastAsia="MS Mincho" w:cs="Times New Roman"/>
          <w:i/>
          <w:sz w:val="24"/>
          <w:szCs w:val="24"/>
        </w:rPr>
        <w:t>Orientări privind accesarea finanțărilor în cadrul POCU 2014-2020</w:t>
      </w:r>
    </w:p>
    <w:p w14:paraId="37F0E578" w14:textId="77777777" w:rsidR="00F07E83" w:rsidRPr="00B0052A" w:rsidRDefault="00F07E83" w:rsidP="00D74CAF">
      <w:pPr>
        <w:tabs>
          <w:tab w:val="left" w:pos="3240"/>
        </w:tabs>
        <w:spacing w:after="0" w:line="240" w:lineRule="auto"/>
        <w:rPr>
          <w:rFonts w:eastAsia="Calibri" w:cs="Times New Roman"/>
          <w:sz w:val="24"/>
          <w:szCs w:val="24"/>
        </w:rPr>
        <w:sectPr w:rsidR="00F07E83" w:rsidRPr="00B0052A" w:rsidSect="000D21CE">
          <w:pgSz w:w="16838" w:h="11906" w:orient="landscape" w:code="9"/>
          <w:pgMar w:top="1282" w:right="994" w:bottom="994" w:left="562" w:header="706" w:footer="706" w:gutter="0"/>
          <w:cols w:space="708"/>
          <w:docGrid w:linePitch="360"/>
        </w:sectPr>
      </w:pPr>
    </w:p>
    <w:p w14:paraId="584C5803" w14:textId="77777777" w:rsidR="00C92F63" w:rsidRPr="00EA1136" w:rsidRDefault="00C92F63" w:rsidP="00EA1136">
      <w:pPr>
        <w:pStyle w:val="Heading1"/>
        <w:rPr>
          <w:rFonts w:asciiTheme="minorHAnsi" w:eastAsia="Calibri" w:hAnsiTheme="minorHAnsi" w:cs="Times New Roman"/>
          <w:sz w:val="24"/>
          <w:szCs w:val="24"/>
        </w:rPr>
      </w:pPr>
      <w:bookmarkStart w:id="32" w:name="_Toc457205805"/>
      <w:r w:rsidRPr="00EA1136">
        <w:rPr>
          <w:rFonts w:asciiTheme="minorHAnsi" w:eastAsia="Calibri" w:hAnsiTheme="minorHAnsi" w:cs="Times New Roman"/>
          <w:sz w:val="24"/>
          <w:szCs w:val="24"/>
        </w:rPr>
        <w:lastRenderedPageBreak/>
        <w:t>CAPITOLUL 3. Completarea cererii de finanțare</w:t>
      </w:r>
      <w:bookmarkEnd w:id="32"/>
    </w:p>
    <w:p w14:paraId="03D9459B" w14:textId="77777777" w:rsidR="00C92F63" w:rsidRPr="00B0052A" w:rsidRDefault="00C92F63" w:rsidP="00C92F63">
      <w:pPr>
        <w:tabs>
          <w:tab w:val="left" w:pos="3240"/>
        </w:tabs>
        <w:spacing w:after="0" w:line="240" w:lineRule="auto"/>
        <w:jc w:val="both"/>
        <w:rPr>
          <w:rFonts w:eastAsia="Calibri" w:cs="Times New Roman"/>
          <w:i/>
          <w:color w:val="2E75B6"/>
          <w:sz w:val="24"/>
          <w:szCs w:val="24"/>
        </w:rPr>
      </w:pPr>
    </w:p>
    <w:p w14:paraId="4FD8E953" w14:textId="43ECFC09" w:rsidR="00C92F63" w:rsidRPr="00A31031" w:rsidRDefault="007370D7" w:rsidP="00A31031">
      <w:pPr>
        <w:rPr>
          <w:rFonts w:ascii="Calibri" w:eastAsia="Times New Roman" w:hAnsi="Calibri" w:cs="font202"/>
          <w:bCs/>
          <w:sz w:val="24"/>
          <w:szCs w:val="24"/>
          <w:lang w:eastAsia="ar-SA"/>
        </w:rPr>
      </w:pPr>
      <w:r w:rsidRPr="00B0052A">
        <w:rPr>
          <w:rFonts w:eastAsia="MS Mincho" w:cs="Times New Roman"/>
          <w:sz w:val="24"/>
          <w:szCs w:val="24"/>
        </w:rPr>
        <w:t xml:space="preserve">Se va avea în vedere capitolul relevant din </w:t>
      </w:r>
      <w:r w:rsidRPr="00B0052A">
        <w:rPr>
          <w:rFonts w:eastAsia="MS Mincho" w:cs="Times New Roman"/>
          <w:i/>
          <w:sz w:val="24"/>
          <w:szCs w:val="24"/>
        </w:rPr>
        <w:t>Orientări privind accesarea finanțărilor în cadrul POCU 2014-2020</w:t>
      </w:r>
      <w:r w:rsidR="00EF0BA3" w:rsidRPr="00B0052A">
        <w:rPr>
          <w:rFonts w:eastAsia="MS Mincho" w:cs="Times New Roman"/>
          <w:i/>
          <w:sz w:val="24"/>
          <w:szCs w:val="24"/>
        </w:rPr>
        <w:t xml:space="preserve"> și </w:t>
      </w:r>
      <w:r w:rsidR="00EF0BA3" w:rsidRPr="00B0052A">
        <w:rPr>
          <w:rFonts w:ascii="Calibri" w:eastAsia="Times New Roman" w:hAnsi="Calibri" w:cs="font202"/>
          <w:bCs/>
          <w:sz w:val="24"/>
          <w:szCs w:val="24"/>
          <w:lang w:eastAsia="ar-SA"/>
        </w:rPr>
        <w:t>Anexa 3: Instrucțiuni orientative privind c</w:t>
      </w:r>
      <w:r w:rsidR="00A31031">
        <w:rPr>
          <w:rFonts w:ascii="Calibri" w:eastAsia="Times New Roman" w:hAnsi="Calibri" w:cs="font202"/>
          <w:bCs/>
          <w:sz w:val="24"/>
          <w:szCs w:val="24"/>
          <w:lang w:eastAsia="ar-SA"/>
        </w:rPr>
        <w:t>ompletarea cererii de finanțare</w:t>
      </w:r>
    </w:p>
    <w:p w14:paraId="4F7BE77F" w14:textId="77777777" w:rsidR="00C92F63" w:rsidRPr="00EA1136" w:rsidRDefault="00C92F63" w:rsidP="00EA1136">
      <w:pPr>
        <w:pStyle w:val="Heading1"/>
        <w:rPr>
          <w:rFonts w:asciiTheme="minorHAnsi" w:eastAsia="Calibri" w:hAnsiTheme="minorHAnsi" w:cs="Times New Roman"/>
          <w:sz w:val="24"/>
          <w:szCs w:val="24"/>
        </w:rPr>
      </w:pPr>
      <w:bookmarkStart w:id="33" w:name="_Toc457205806"/>
      <w:r w:rsidRPr="00EA1136">
        <w:rPr>
          <w:rFonts w:asciiTheme="minorHAnsi" w:eastAsia="Calibri" w:hAnsiTheme="minorHAnsi" w:cs="Times New Roman"/>
          <w:sz w:val="24"/>
          <w:szCs w:val="24"/>
        </w:rPr>
        <w:t>CAPITOLUL 4. Procesul de evaluare și selecție</w:t>
      </w:r>
      <w:bookmarkEnd w:id="33"/>
    </w:p>
    <w:p w14:paraId="5F6CE4E0" w14:textId="20F7639E" w:rsidR="00C92F63" w:rsidRPr="00B0052A" w:rsidRDefault="00C92F63" w:rsidP="00C92F63">
      <w:pPr>
        <w:tabs>
          <w:tab w:val="left" w:pos="270"/>
        </w:tabs>
        <w:spacing w:after="0" w:line="240" w:lineRule="auto"/>
        <w:jc w:val="both"/>
        <w:rPr>
          <w:rFonts w:eastAsia="Calibri" w:cs="Times New Roman"/>
          <w:b/>
          <w:sz w:val="24"/>
          <w:szCs w:val="24"/>
        </w:rPr>
      </w:pPr>
    </w:p>
    <w:p w14:paraId="3F38AB57" w14:textId="6289227A" w:rsidR="007370D7" w:rsidRPr="00B0052A" w:rsidRDefault="007370D7" w:rsidP="007370D7">
      <w:pPr>
        <w:tabs>
          <w:tab w:val="left" w:pos="3240"/>
        </w:tabs>
        <w:spacing w:after="0" w:line="240" w:lineRule="auto"/>
        <w:ind w:left="360"/>
        <w:rPr>
          <w:rFonts w:eastAsia="Calibri" w:cs="Times New Roman"/>
          <w:b/>
          <w:color w:val="244061" w:themeColor="accent1" w:themeShade="80"/>
          <w:sz w:val="24"/>
          <w:szCs w:val="24"/>
        </w:rPr>
      </w:pPr>
      <w:r w:rsidRPr="00B0052A">
        <w:rPr>
          <w:rFonts w:eastAsia="Calibri" w:cs="Times New Roman"/>
          <w:b/>
          <w:color w:val="244061" w:themeColor="accent1" w:themeShade="80"/>
          <w:sz w:val="24"/>
          <w:szCs w:val="24"/>
        </w:rPr>
        <w:t>4.1. Descriere generală</w:t>
      </w:r>
    </w:p>
    <w:p w14:paraId="7C120A75" w14:textId="77777777" w:rsidR="007370D7" w:rsidRPr="00B0052A" w:rsidRDefault="007370D7" w:rsidP="007370D7">
      <w:pPr>
        <w:spacing w:before="120" w:after="120" w:line="240" w:lineRule="auto"/>
        <w:rPr>
          <w:rFonts w:eastAsia="MS Mincho" w:cs="Times New Roman"/>
          <w:i/>
          <w:color w:val="244061" w:themeColor="accent1" w:themeShade="80"/>
          <w:sz w:val="24"/>
          <w:szCs w:val="24"/>
        </w:rPr>
      </w:pPr>
      <w:r w:rsidRPr="00B0052A">
        <w:rPr>
          <w:rFonts w:eastAsia="MS Mincho" w:cs="Times New Roman"/>
          <w:color w:val="244061" w:themeColor="accent1" w:themeShade="80"/>
          <w:sz w:val="24"/>
          <w:szCs w:val="24"/>
        </w:rPr>
        <w:t xml:space="preserve">Se va avea în vedere capitolul relevant din </w:t>
      </w:r>
      <w:r w:rsidRPr="00B0052A">
        <w:rPr>
          <w:rFonts w:eastAsia="MS Mincho" w:cs="Times New Roman"/>
          <w:i/>
          <w:color w:val="244061" w:themeColor="accent1" w:themeShade="80"/>
          <w:sz w:val="24"/>
          <w:szCs w:val="24"/>
        </w:rPr>
        <w:t>Orientări privind accesarea finanțărilor în cadrul POCU 2014-2020</w:t>
      </w:r>
    </w:p>
    <w:p w14:paraId="5B28333F" w14:textId="77777777" w:rsidR="007370D7" w:rsidRPr="00B0052A" w:rsidRDefault="007370D7" w:rsidP="007370D7">
      <w:pPr>
        <w:tabs>
          <w:tab w:val="left" w:pos="3240"/>
        </w:tabs>
        <w:spacing w:after="0" w:line="240" w:lineRule="auto"/>
        <w:ind w:left="360"/>
        <w:rPr>
          <w:rFonts w:eastAsia="Calibri" w:cs="Times New Roman"/>
          <w:b/>
          <w:color w:val="244061" w:themeColor="accent1" w:themeShade="80"/>
          <w:sz w:val="24"/>
          <w:szCs w:val="24"/>
        </w:rPr>
      </w:pPr>
    </w:p>
    <w:p w14:paraId="3042E4C2" w14:textId="77777777" w:rsidR="007370D7" w:rsidRPr="00B0052A" w:rsidRDefault="007370D7" w:rsidP="007370D7">
      <w:pPr>
        <w:tabs>
          <w:tab w:val="left" w:pos="3240"/>
        </w:tabs>
        <w:spacing w:after="0" w:line="240" w:lineRule="auto"/>
        <w:ind w:left="360"/>
        <w:rPr>
          <w:rFonts w:eastAsia="Calibri" w:cs="Times New Roman"/>
          <w:b/>
          <w:color w:val="244061" w:themeColor="accent1" w:themeShade="80"/>
          <w:sz w:val="24"/>
          <w:szCs w:val="24"/>
        </w:rPr>
      </w:pPr>
      <w:r w:rsidRPr="00B0052A">
        <w:rPr>
          <w:rFonts w:eastAsia="Calibri" w:cs="Times New Roman"/>
          <w:b/>
          <w:color w:val="244061" w:themeColor="accent1" w:themeShade="80"/>
          <w:sz w:val="24"/>
          <w:szCs w:val="24"/>
        </w:rPr>
        <w:t>4.2. Depunerea și soluționarea contestațiilor</w:t>
      </w:r>
    </w:p>
    <w:p w14:paraId="50593503" w14:textId="5865584D" w:rsidR="00C92F63" w:rsidRPr="00A31031" w:rsidRDefault="007370D7" w:rsidP="00A31031">
      <w:pPr>
        <w:spacing w:before="120" w:after="120" w:line="240" w:lineRule="auto"/>
        <w:rPr>
          <w:rFonts w:eastAsia="MS Mincho" w:cs="Times New Roman"/>
          <w:i/>
          <w:sz w:val="24"/>
          <w:szCs w:val="24"/>
        </w:rPr>
      </w:pPr>
      <w:r w:rsidRPr="00B0052A">
        <w:rPr>
          <w:rFonts w:eastAsia="MS Mincho" w:cs="Times New Roman"/>
          <w:sz w:val="24"/>
          <w:szCs w:val="24"/>
        </w:rPr>
        <w:t xml:space="preserve">Se va avea în vedere capitolul relevant din </w:t>
      </w:r>
      <w:r w:rsidRPr="00B0052A">
        <w:rPr>
          <w:rFonts w:eastAsia="MS Mincho" w:cs="Times New Roman"/>
          <w:i/>
          <w:sz w:val="24"/>
          <w:szCs w:val="24"/>
        </w:rPr>
        <w:t>Orientări privind accesarea finanț</w:t>
      </w:r>
      <w:r w:rsidR="00A31031">
        <w:rPr>
          <w:rFonts w:eastAsia="MS Mincho" w:cs="Times New Roman"/>
          <w:i/>
          <w:sz w:val="24"/>
          <w:szCs w:val="24"/>
        </w:rPr>
        <w:t>ărilor în cadrul POCU 2014-2020</w:t>
      </w:r>
    </w:p>
    <w:p w14:paraId="0953840B" w14:textId="77777777" w:rsidR="00C92F63" w:rsidRPr="00EA1136" w:rsidRDefault="00C92F63" w:rsidP="00EA1136">
      <w:pPr>
        <w:pStyle w:val="Heading1"/>
        <w:rPr>
          <w:rFonts w:asciiTheme="minorHAnsi" w:eastAsia="Calibri" w:hAnsiTheme="minorHAnsi" w:cs="Times New Roman"/>
          <w:sz w:val="24"/>
          <w:szCs w:val="24"/>
        </w:rPr>
      </w:pPr>
      <w:bookmarkStart w:id="34" w:name="_Toc457205807"/>
      <w:r w:rsidRPr="00EA1136">
        <w:rPr>
          <w:rFonts w:asciiTheme="minorHAnsi" w:eastAsia="Calibri" w:hAnsiTheme="minorHAnsi" w:cs="Times New Roman"/>
          <w:sz w:val="24"/>
          <w:szCs w:val="24"/>
        </w:rPr>
        <w:t>CAPITOLUL 5. Contractarea proiectelor – descrierea procesului</w:t>
      </w:r>
      <w:bookmarkEnd w:id="34"/>
      <w:r w:rsidRPr="00EA1136">
        <w:rPr>
          <w:rFonts w:asciiTheme="minorHAnsi" w:eastAsia="Calibri" w:hAnsiTheme="minorHAnsi" w:cs="Times New Roman"/>
          <w:sz w:val="24"/>
          <w:szCs w:val="24"/>
        </w:rPr>
        <w:t xml:space="preserve"> </w:t>
      </w:r>
    </w:p>
    <w:p w14:paraId="63FD4634" w14:textId="77777777" w:rsidR="00C92F63" w:rsidRPr="00B0052A" w:rsidRDefault="00C92F63" w:rsidP="00A31031">
      <w:pPr>
        <w:tabs>
          <w:tab w:val="left" w:pos="1440"/>
        </w:tabs>
        <w:spacing w:after="0" w:line="240" w:lineRule="auto"/>
        <w:jc w:val="both"/>
        <w:rPr>
          <w:rFonts w:eastAsia="Calibri" w:cs="Times New Roman"/>
          <w:i/>
          <w:color w:val="2E75B6"/>
          <w:sz w:val="24"/>
          <w:szCs w:val="24"/>
        </w:rPr>
      </w:pPr>
    </w:p>
    <w:p w14:paraId="7576E34B" w14:textId="76186BA4" w:rsidR="00C92F63" w:rsidRPr="00A31031" w:rsidRDefault="007370D7" w:rsidP="00A31031">
      <w:pPr>
        <w:spacing w:before="120" w:after="120" w:line="240" w:lineRule="auto"/>
        <w:jc w:val="both"/>
        <w:rPr>
          <w:rFonts w:ascii="Calibri" w:eastAsia="MS Mincho" w:hAnsi="Calibri" w:cs="Times New Roman"/>
          <w:i/>
          <w:sz w:val="24"/>
          <w:szCs w:val="24"/>
        </w:rPr>
      </w:pPr>
      <w:r w:rsidRPr="00B0052A">
        <w:rPr>
          <w:rFonts w:ascii="Calibri" w:eastAsia="MS Mincho" w:hAnsi="Calibri" w:cs="Times New Roman"/>
          <w:sz w:val="24"/>
          <w:szCs w:val="24"/>
        </w:rPr>
        <w:t xml:space="preserve">Se va avea în vedere capitolul relevant din </w:t>
      </w:r>
      <w:r w:rsidRPr="00B0052A">
        <w:rPr>
          <w:rFonts w:ascii="Calibri" w:eastAsia="MS Mincho" w:hAnsi="Calibri" w:cs="Times New Roman"/>
          <w:i/>
          <w:sz w:val="24"/>
          <w:szCs w:val="24"/>
        </w:rPr>
        <w:t>Orientări privind accesarea finanț</w:t>
      </w:r>
      <w:r w:rsidR="00A31031">
        <w:rPr>
          <w:rFonts w:ascii="Calibri" w:eastAsia="MS Mincho" w:hAnsi="Calibri" w:cs="Times New Roman"/>
          <w:i/>
          <w:sz w:val="24"/>
          <w:szCs w:val="24"/>
        </w:rPr>
        <w:t>ărilor în cadrul POCU 2014-2020</w:t>
      </w:r>
    </w:p>
    <w:p w14:paraId="6CFAA2B0" w14:textId="77777777" w:rsidR="00C92F63" w:rsidRPr="00EA1136" w:rsidRDefault="00C92F63" w:rsidP="00EA1136">
      <w:pPr>
        <w:pStyle w:val="Heading1"/>
        <w:rPr>
          <w:rFonts w:asciiTheme="minorHAnsi" w:eastAsia="Calibri" w:hAnsiTheme="minorHAnsi" w:cs="Times New Roman"/>
          <w:sz w:val="24"/>
          <w:szCs w:val="24"/>
        </w:rPr>
      </w:pPr>
      <w:bookmarkStart w:id="35" w:name="_Toc457205808"/>
      <w:r w:rsidRPr="00EA1136">
        <w:rPr>
          <w:rFonts w:asciiTheme="minorHAnsi" w:eastAsia="Calibri" w:hAnsiTheme="minorHAnsi" w:cs="Times New Roman"/>
          <w:sz w:val="24"/>
          <w:szCs w:val="24"/>
        </w:rPr>
        <w:t>CAPITOLUL 6. Anexe</w:t>
      </w:r>
      <w:bookmarkEnd w:id="35"/>
    </w:p>
    <w:p w14:paraId="07DEA1B1" w14:textId="77777777" w:rsidR="00EF0BA3" w:rsidRDefault="00EF0BA3" w:rsidP="00EF0BA3">
      <w:pPr>
        <w:shd w:val="clear" w:color="auto" w:fill="FFFFFF" w:themeFill="background1"/>
        <w:spacing w:after="0" w:line="240" w:lineRule="auto"/>
        <w:jc w:val="both"/>
        <w:rPr>
          <w:rFonts w:eastAsia="Calibri" w:cs="Times New Roman"/>
          <w:b/>
          <w:sz w:val="24"/>
          <w:szCs w:val="24"/>
        </w:rPr>
      </w:pPr>
    </w:p>
    <w:p w14:paraId="32A06937" w14:textId="669431B0" w:rsidR="001C477D" w:rsidRDefault="001C477D" w:rsidP="00EF0BA3">
      <w:pPr>
        <w:shd w:val="clear" w:color="auto" w:fill="FFFFFF" w:themeFill="background1"/>
        <w:spacing w:after="0" w:line="240" w:lineRule="auto"/>
        <w:jc w:val="both"/>
        <w:rPr>
          <w:rFonts w:ascii="Calibri" w:eastAsia="Times New Roman" w:hAnsi="Calibri" w:cs="font202"/>
          <w:bCs/>
          <w:sz w:val="24"/>
          <w:szCs w:val="24"/>
          <w:lang w:eastAsia="ar-SA"/>
        </w:rPr>
      </w:pPr>
      <w:r w:rsidRPr="00B0052A">
        <w:rPr>
          <w:rFonts w:ascii="Calibri" w:eastAsia="Times New Roman" w:hAnsi="Calibri" w:cs="font202"/>
          <w:bCs/>
          <w:sz w:val="24"/>
          <w:szCs w:val="24"/>
          <w:lang w:eastAsia="ar-SA"/>
        </w:rPr>
        <w:t>Anexa</w:t>
      </w:r>
      <w:r>
        <w:rPr>
          <w:rFonts w:ascii="Calibri" w:eastAsia="Times New Roman" w:hAnsi="Calibri" w:cs="font202"/>
          <w:bCs/>
          <w:sz w:val="24"/>
          <w:szCs w:val="24"/>
          <w:lang w:eastAsia="ar-SA"/>
        </w:rPr>
        <w:t xml:space="preserve"> 1: </w:t>
      </w:r>
      <w:r w:rsidRPr="001C477D">
        <w:rPr>
          <w:rFonts w:ascii="Calibri" w:eastAsia="Times New Roman" w:hAnsi="Calibri" w:cs="font202"/>
          <w:bCs/>
          <w:sz w:val="24"/>
          <w:szCs w:val="24"/>
          <w:lang w:eastAsia="ar-SA"/>
        </w:rPr>
        <w:t>Criteriile de verificare a conformității administrative și a eligibilității</w:t>
      </w:r>
    </w:p>
    <w:p w14:paraId="136FE73D" w14:textId="7445E001" w:rsidR="001C477D" w:rsidRPr="00B0052A" w:rsidRDefault="001C477D" w:rsidP="00EF0BA3">
      <w:pPr>
        <w:shd w:val="clear" w:color="auto" w:fill="FFFFFF" w:themeFill="background1"/>
        <w:spacing w:after="0" w:line="240" w:lineRule="auto"/>
        <w:jc w:val="both"/>
        <w:rPr>
          <w:rFonts w:eastAsia="Calibri" w:cs="Times New Roman"/>
          <w:b/>
          <w:sz w:val="24"/>
          <w:szCs w:val="24"/>
        </w:rPr>
      </w:pPr>
      <w:r w:rsidRPr="00B0052A">
        <w:rPr>
          <w:rFonts w:ascii="Calibri" w:eastAsia="Times New Roman" w:hAnsi="Calibri" w:cs="font202"/>
          <w:bCs/>
          <w:sz w:val="24"/>
          <w:szCs w:val="24"/>
          <w:lang w:eastAsia="ar-SA"/>
        </w:rPr>
        <w:t>Anexa</w:t>
      </w:r>
      <w:r>
        <w:rPr>
          <w:rFonts w:ascii="Calibri" w:eastAsia="Times New Roman" w:hAnsi="Calibri" w:cs="font202"/>
          <w:bCs/>
          <w:sz w:val="24"/>
          <w:szCs w:val="24"/>
          <w:lang w:eastAsia="ar-SA"/>
        </w:rPr>
        <w:t xml:space="preserve"> 2: </w:t>
      </w:r>
      <w:r w:rsidRPr="001C477D">
        <w:rPr>
          <w:rFonts w:ascii="Calibri" w:eastAsia="Times New Roman" w:hAnsi="Calibri" w:cs="font202"/>
          <w:bCs/>
          <w:sz w:val="24"/>
          <w:szCs w:val="24"/>
          <w:lang w:eastAsia="ar-SA"/>
        </w:rPr>
        <w:t>Criteriile de evaluare şi selecţie tehnică şi financiară</w:t>
      </w:r>
    </w:p>
    <w:p w14:paraId="7655AD45" w14:textId="7FAE27D4" w:rsidR="00EF0BA3" w:rsidRPr="00B0052A" w:rsidRDefault="00EF0BA3" w:rsidP="00EF0BA3">
      <w:pPr>
        <w:rPr>
          <w:rFonts w:ascii="Calibri" w:eastAsia="Times New Roman" w:hAnsi="Calibri" w:cs="font202"/>
          <w:bCs/>
          <w:sz w:val="24"/>
          <w:szCs w:val="24"/>
          <w:lang w:eastAsia="ar-SA"/>
        </w:rPr>
      </w:pPr>
      <w:r w:rsidRPr="00B0052A">
        <w:rPr>
          <w:rFonts w:ascii="Calibri" w:eastAsia="Times New Roman" w:hAnsi="Calibri" w:cs="font202"/>
          <w:bCs/>
          <w:sz w:val="24"/>
          <w:szCs w:val="24"/>
          <w:lang w:eastAsia="ar-SA"/>
        </w:rPr>
        <w:t>Anexa 3: Instrucțiuni orientative privind completarea cererii de finanțare</w:t>
      </w:r>
    </w:p>
    <w:p w14:paraId="02EDC2C5" w14:textId="77777777" w:rsidR="00EF0BA3" w:rsidRPr="00B0052A" w:rsidRDefault="00EF0BA3" w:rsidP="00EF0BA3">
      <w:pPr>
        <w:shd w:val="clear" w:color="auto" w:fill="FFFFFF" w:themeFill="background1"/>
        <w:spacing w:after="0" w:line="240" w:lineRule="auto"/>
        <w:jc w:val="both"/>
        <w:rPr>
          <w:rFonts w:eastAsia="Calibri" w:cs="Times New Roman"/>
          <w:b/>
          <w:sz w:val="24"/>
          <w:szCs w:val="24"/>
        </w:rPr>
      </w:pPr>
    </w:p>
    <w:sectPr w:rsidR="00EF0BA3" w:rsidRPr="00B0052A" w:rsidSect="00F253DB">
      <w:headerReference w:type="default" r:id="rId12"/>
      <w:footerReference w:type="default" r:id="rId13"/>
      <w:pgSz w:w="11906" w:h="16838"/>
      <w:pgMar w:top="993" w:right="991" w:bottom="567" w:left="1276"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4C2692" w15:done="0"/>
  <w15:commentEx w15:paraId="2D9C1F08" w15:done="0"/>
  <w15:commentEx w15:paraId="319312E0" w15:done="0"/>
  <w15:commentEx w15:paraId="031A76F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1AD8E0" w14:textId="77777777" w:rsidR="00212891" w:rsidRDefault="00212891" w:rsidP="00A57B11">
      <w:pPr>
        <w:spacing w:after="0" w:line="240" w:lineRule="auto"/>
      </w:pPr>
      <w:r>
        <w:separator/>
      </w:r>
    </w:p>
  </w:endnote>
  <w:endnote w:type="continuationSeparator" w:id="0">
    <w:p w14:paraId="51E5F289" w14:textId="77777777" w:rsidR="00212891" w:rsidRDefault="00212891" w:rsidP="00A57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TimesNewRomanPSMT">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font202">
    <w:altName w:val="MS Mincho"/>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font206">
    <w:altName w:val="MS Mincho"/>
    <w:charset w:val="80"/>
    <w:family w:val="auto"/>
    <w:pitch w:val="variable"/>
  </w:font>
  <w:font w:name="TimesNewRomanPS-Italic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9621D" w14:textId="77777777" w:rsidR="00EA1136" w:rsidRDefault="00EA1136" w:rsidP="00837273">
    <w:pPr>
      <w:pStyle w:val="Footer"/>
      <w:jc w:val="center"/>
      <w:rPr>
        <w:rFonts w:ascii="Calibri" w:hAnsi="Calibri"/>
        <w:b/>
        <w:color w:val="1F4E79"/>
        <w:sz w:val="18"/>
        <w:szCs w:val="18"/>
      </w:rPr>
    </w:pPr>
  </w:p>
  <w:p w14:paraId="6DD723D6" w14:textId="77777777" w:rsidR="00EA1136" w:rsidRPr="0088474C" w:rsidRDefault="00EA1136" w:rsidP="00837273">
    <w:pPr>
      <w:pStyle w:val="Footer"/>
      <w:jc w:val="center"/>
      <w:rPr>
        <w:rFonts w:ascii="Calibri" w:hAnsi="Calibri"/>
        <w:b/>
        <w:color w:val="1F4E79"/>
        <w:sz w:val="18"/>
        <w:szCs w:val="18"/>
      </w:rPr>
    </w:pPr>
    <w:r w:rsidRPr="0088474C">
      <w:rPr>
        <w:rFonts w:ascii="Calibri" w:hAnsi="Calibri"/>
        <w:b/>
        <w:color w:val="1F4E79"/>
        <w:sz w:val="18"/>
        <w:szCs w:val="18"/>
      </w:rPr>
      <w:t>Ghidul solicitantului – condiții specifice</w:t>
    </w:r>
  </w:p>
  <w:p w14:paraId="7186B53C" w14:textId="77777777" w:rsidR="00EA1136" w:rsidRPr="004F06B7" w:rsidRDefault="00EA1136" w:rsidP="00837273">
    <w:pPr>
      <w:suppressLineNumbers/>
      <w:tabs>
        <w:tab w:val="center" w:pos="4680"/>
        <w:tab w:val="right" w:pos="9360"/>
      </w:tabs>
      <w:suppressAutoHyphens/>
      <w:spacing w:after="0" w:line="100" w:lineRule="atLeast"/>
      <w:jc w:val="center"/>
      <w:rPr>
        <w:rFonts w:ascii="Calibri" w:eastAsia="Times New Roman" w:hAnsi="Calibri" w:cs="PF Square Sans Pro Medium"/>
        <w:b/>
        <w:color w:val="F79646" w:themeColor="accent6"/>
        <w:sz w:val="18"/>
        <w:szCs w:val="18"/>
        <w:lang w:eastAsia="ar-SA"/>
      </w:rPr>
    </w:pPr>
    <w:r w:rsidRPr="004F06B7">
      <w:rPr>
        <w:rFonts w:ascii="Calibri" w:eastAsia="Times New Roman" w:hAnsi="Calibri" w:cs="PF Square Sans Pro Medium"/>
        <w:b/>
        <w:color w:val="F79646" w:themeColor="accent6"/>
        <w:sz w:val="18"/>
        <w:szCs w:val="18"/>
        <w:lang w:eastAsia="ar-SA"/>
      </w:rPr>
      <w:t>”</w:t>
    </w:r>
    <w:r w:rsidRPr="004F06B7">
      <w:rPr>
        <w:rFonts w:eastAsia="Calibri" w:cs="Times New Roman"/>
        <w:b/>
        <w:color w:val="F79646" w:themeColor="accent6"/>
        <w:sz w:val="18"/>
        <w:szCs w:val="18"/>
      </w:rPr>
      <w:t>SOLIDAR</w:t>
    </w:r>
    <w:r w:rsidRPr="004F06B7">
      <w:rPr>
        <w:rFonts w:ascii="Calibri" w:eastAsia="Times New Roman" w:hAnsi="Calibri" w:cs="PF Square Sans Pro Medium"/>
        <w:b/>
        <w:bCs/>
        <w:color w:val="F79646" w:themeColor="accent6"/>
        <w:sz w:val="18"/>
        <w:szCs w:val="18"/>
        <w:lang w:eastAsia="ar-SA"/>
      </w:rPr>
      <w:t xml:space="preserve"> -</w:t>
    </w:r>
    <w:r w:rsidRPr="004F06B7">
      <w:rPr>
        <w:rFonts w:eastAsia="Calibri" w:cs="Times New Roman"/>
        <w:b/>
        <w:color w:val="F79646" w:themeColor="accent6"/>
        <w:sz w:val="18"/>
        <w:szCs w:val="18"/>
      </w:rPr>
      <w:t xml:space="preserve"> Sprijin pentru consolidarea economiei sociale</w:t>
    </w:r>
    <w:r w:rsidRPr="004F06B7">
      <w:rPr>
        <w:rFonts w:ascii="Calibri" w:eastAsia="Times New Roman" w:hAnsi="Calibri" w:cs="PF Square Sans Pro Medium"/>
        <w:b/>
        <w:color w:val="F79646" w:themeColor="accent6"/>
        <w:sz w:val="18"/>
        <w:szCs w:val="18"/>
        <w:lang w:eastAsia="ar-SA"/>
      </w:rPr>
      <w:t>”</w:t>
    </w:r>
  </w:p>
  <w:p w14:paraId="4A91A04E" w14:textId="77777777" w:rsidR="00EA1136" w:rsidRDefault="00EA11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2191728"/>
      <w:docPartObj>
        <w:docPartGallery w:val="Page Numbers (Bottom of Page)"/>
        <w:docPartUnique/>
      </w:docPartObj>
    </w:sdtPr>
    <w:sdtEndPr/>
    <w:sdtContent>
      <w:p w14:paraId="549F6318" w14:textId="77777777" w:rsidR="00EA1136" w:rsidRDefault="00EA1136">
        <w:pPr>
          <w:pStyle w:val="Footer"/>
          <w:jc w:val="center"/>
        </w:pPr>
        <w:r>
          <w:fldChar w:fldCharType="begin"/>
        </w:r>
        <w:r>
          <w:instrText>PAGE   \* MERGEFORMAT</w:instrText>
        </w:r>
        <w:r>
          <w:fldChar w:fldCharType="separate"/>
        </w:r>
        <w:r w:rsidR="00AF0322">
          <w:rPr>
            <w:noProof/>
          </w:rPr>
          <w:t>14</w:t>
        </w:r>
        <w:r>
          <w:fldChar w:fldCharType="end"/>
        </w:r>
      </w:p>
    </w:sdtContent>
  </w:sdt>
  <w:p w14:paraId="01A96C09" w14:textId="77777777" w:rsidR="00EA1136" w:rsidRDefault="00EA11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697EDC" w14:textId="77777777" w:rsidR="00212891" w:rsidRDefault="00212891" w:rsidP="00A57B11">
      <w:pPr>
        <w:spacing w:after="0" w:line="240" w:lineRule="auto"/>
      </w:pPr>
      <w:r>
        <w:separator/>
      </w:r>
    </w:p>
  </w:footnote>
  <w:footnote w:type="continuationSeparator" w:id="0">
    <w:p w14:paraId="0A4843B9" w14:textId="77777777" w:rsidR="00212891" w:rsidRDefault="00212891" w:rsidP="00A57B11">
      <w:pPr>
        <w:spacing w:after="0" w:line="240" w:lineRule="auto"/>
      </w:pPr>
      <w:r>
        <w:continuationSeparator/>
      </w:r>
    </w:p>
  </w:footnote>
  <w:footnote w:id="1">
    <w:p w14:paraId="5F6C125C" w14:textId="2E1524A8" w:rsidR="00EA1136" w:rsidRDefault="00EA1136" w:rsidP="004B2244">
      <w:pPr>
        <w:pStyle w:val="FootnoteText"/>
      </w:pPr>
      <w:r>
        <w:rPr>
          <w:rStyle w:val="FootnoteReference"/>
        </w:rPr>
        <w:footnoteRef/>
      </w:r>
      <w:r>
        <w:t xml:space="preserve"> Legea nr. 219/2015 privind economia socială, în vigoare de la 27.08.2015</w:t>
      </w:r>
    </w:p>
  </w:footnote>
  <w:footnote w:id="2">
    <w:p w14:paraId="7855EE34" w14:textId="57FD3247" w:rsidR="00EA1136" w:rsidRPr="002F7B95" w:rsidRDefault="00EA1136" w:rsidP="00B0052A">
      <w:pPr>
        <w:pStyle w:val="CommentText"/>
        <w:jc w:val="both"/>
        <w:rPr>
          <w:sz w:val="20"/>
          <w:szCs w:val="20"/>
        </w:rPr>
      </w:pPr>
      <w:r w:rsidRPr="00DB1189">
        <w:rPr>
          <w:rStyle w:val="FootnoteReference"/>
          <w:sz w:val="22"/>
          <w:szCs w:val="22"/>
        </w:rPr>
        <w:footnoteRef/>
      </w:r>
      <w:r w:rsidRPr="00DB1189">
        <w:rPr>
          <w:sz w:val="22"/>
          <w:szCs w:val="22"/>
        </w:rPr>
        <w:t xml:space="preserve"> </w:t>
      </w:r>
      <w:r w:rsidRPr="002F7B95">
        <w:rPr>
          <w:sz w:val="20"/>
          <w:szCs w:val="20"/>
        </w:rPr>
        <w:t xml:space="preserve">MATEI, Aura, INOVAŢIA SOCIALĂ – O HARTĂ TEMATICĂ, </w:t>
      </w:r>
      <w:r w:rsidRPr="002F7B95">
        <w:rPr>
          <w:i/>
          <w:sz w:val="20"/>
          <w:szCs w:val="20"/>
        </w:rPr>
        <w:t>Inovația Socială nr. 2/2009 (iulie‐decembrie)</w:t>
      </w:r>
      <w:r w:rsidRPr="002F7B95">
        <w:rPr>
          <w:sz w:val="20"/>
          <w:szCs w:val="20"/>
        </w:rPr>
        <w:t>, pp. 86‐107</w:t>
      </w:r>
      <w:r>
        <w:rPr>
          <w:sz w:val="22"/>
          <w:szCs w:val="22"/>
        </w:rPr>
        <w:t xml:space="preserve"> </w:t>
      </w:r>
      <w:r w:rsidRPr="002F7B95">
        <w:rPr>
          <w:sz w:val="18"/>
          <w:szCs w:val="18"/>
        </w:rPr>
        <w:t>(</w:t>
      </w:r>
      <w:hyperlink r:id="rId1" w:history="1">
        <w:r w:rsidRPr="002F7B95">
          <w:rPr>
            <w:rStyle w:val="Hyperlink"/>
            <w:sz w:val="18"/>
            <w:szCs w:val="18"/>
          </w:rPr>
          <w:t>http://www.inovatiasociala.ro/index.php/jurnal/article/view/49</w:t>
        </w:r>
      </w:hyperlink>
      <w:r w:rsidRPr="002F7B95">
        <w:rPr>
          <w:sz w:val="18"/>
          <w:szCs w:val="18"/>
        </w:rPr>
        <w:t xml:space="preserve">, </w:t>
      </w:r>
      <w:hyperlink r:id="rId2" w:history="1">
        <w:r w:rsidRPr="002F7B95">
          <w:rPr>
            <w:rStyle w:val="Hyperlink"/>
            <w:sz w:val="18"/>
            <w:szCs w:val="18"/>
          </w:rPr>
          <w:t>http://www.inovatiasociala.ro/pdf/art_1361646173.pdf</w:t>
        </w:r>
      </w:hyperlink>
      <w:r w:rsidRPr="002F7B95">
        <w:rPr>
          <w:sz w:val="18"/>
          <w:szCs w:val="18"/>
        </w:rPr>
        <w:t xml:space="preserve"> )</w:t>
      </w:r>
    </w:p>
  </w:footnote>
  <w:footnote w:id="3">
    <w:p w14:paraId="52BA6E16" w14:textId="59C97295" w:rsidR="00EA1136" w:rsidRPr="00D74CAF" w:rsidRDefault="00EA1136">
      <w:pPr>
        <w:pStyle w:val="FootnoteText"/>
        <w:rPr>
          <w:lang w:val="en-US"/>
        </w:rPr>
      </w:pPr>
      <w:r>
        <w:rPr>
          <w:rStyle w:val="FootnoteReference"/>
        </w:rPr>
        <w:footnoteRef/>
      </w:r>
      <w:r>
        <w:t xml:space="preserve"> </w:t>
      </w:r>
      <w:r>
        <w:rPr>
          <w:lang w:val="en-US"/>
        </w:rPr>
        <w:t>idem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792903"/>
      <w:docPartObj>
        <w:docPartGallery w:val="Page Numbers (Top of Page)"/>
        <w:docPartUnique/>
      </w:docPartObj>
    </w:sdtPr>
    <w:sdtEndPr>
      <w:rPr>
        <w:noProof/>
      </w:rPr>
    </w:sdtEndPr>
    <w:sdtContent>
      <w:p w14:paraId="3D7468AE" w14:textId="09C2178F" w:rsidR="00EA1136" w:rsidRDefault="00EA1136">
        <w:pPr>
          <w:pStyle w:val="Header"/>
          <w:jc w:val="right"/>
        </w:pPr>
        <w:r>
          <w:fldChar w:fldCharType="begin"/>
        </w:r>
        <w:r>
          <w:instrText xml:space="preserve"> PAGE   \* MERGEFORMAT </w:instrText>
        </w:r>
        <w:r>
          <w:fldChar w:fldCharType="separate"/>
        </w:r>
        <w:r w:rsidR="003B3EA9">
          <w:rPr>
            <w:noProof/>
          </w:rPr>
          <w:t>13</w:t>
        </w:r>
        <w:r>
          <w:rPr>
            <w:noProof/>
          </w:rPr>
          <w:fldChar w:fldCharType="end"/>
        </w:r>
      </w:p>
    </w:sdtContent>
  </w:sdt>
  <w:p w14:paraId="2226DEF8" w14:textId="3EC59866" w:rsidR="00EA1136" w:rsidRDefault="00EA1136" w:rsidP="003D7D46">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2EDE3" w14:textId="77777777" w:rsidR="00EA1136" w:rsidRDefault="00EA1136" w:rsidP="00F63D9F">
    <w:pPr>
      <w:pStyle w:val="Header"/>
      <w:jc w:val="center"/>
    </w:pPr>
    <w:r w:rsidRPr="00054960">
      <w:rPr>
        <w:rFonts w:ascii="Calibri" w:eastAsia="Calibri" w:hAnsi="Calibri" w:cs="Times New Roman"/>
        <w:noProof/>
        <w:lang w:eastAsia="ro-RO"/>
      </w:rPr>
      <w:drawing>
        <wp:inline distT="0" distB="0" distL="0" distR="0" wp14:anchorId="7A8BA78A" wp14:editId="5AA7658C">
          <wp:extent cx="3867150" cy="1390650"/>
          <wp:effectExtent l="0" t="0" r="0" b="0"/>
          <wp:docPr id="1"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90650"/>
                  </a:xfrm>
                  <a:prstGeom prst="rect">
                    <a:avLst/>
                  </a:prstGeom>
                  <a:solidFill>
                    <a:srgbClr val="FFFFFF"/>
                  </a:solidFill>
                  <a:ln>
                    <a:noFill/>
                  </a:ln>
                </pic:spPr>
              </pic:pic>
            </a:graphicData>
          </a:graphic>
        </wp:inline>
      </w:drawing>
    </w:r>
  </w:p>
  <w:p w14:paraId="7AFCD25C" w14:textId="77777777" w:rsidR="00EA1136" w:rsidRDefault="00EA11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E624D9"/>
    <w:multiLevelType w:val="hybridMultilevel"/>
    <w:tmpl w:val="A77CBD92"/>
    <w:lvl w:ilvl="0" w:tplc="E72075B8">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221F20"/>
    <w:multiLevelType w:val="multilevel"/>
    <w:tmpl w:val="3C08723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68125D0"/>
    <w:multiLevelType w:val="hybridMultilevel"/>
    <w:tmpl w:val="6450CA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B451349"/>
    <w:multiLevelType w:val="hybridMultilevel"/>
    <w:tmpl w:val="F01E5D12"/>
    <w:lvl w:ilvl="0" w:tplc="3EACD45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D730B5"/>
    <w:multiLevelType w:val="multilevel"/>
    <w:tmpl w:val="7DB277B6"/>
    <w:lvl w:ilvl="0">
      <w:start w:val="1"/>
      <w:numFmt w:val="decimal"/>
      <w:lvlText w:val="%1"/>
      <w:lvlJc w:val="left"/>
      <w:pPr>
        <w:ind w:left="360" w:hanging="360"/>
      </w:pPr>
      <w:rPr>
        <w:rFonts w:hint="default"/>
        <w:b/>
      </w:rPr>
    </w:lvl>
    <w:lvl w:ilvl="1">
      <w:start w:val="4"/>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9">
    <w:nsid w:val="102C1CCC"/>
    <w:multiLevelType w:val="hybridMultilevel"/>
    <w:tmpl w:val="0576D6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09556C8"/>
    <w:multiLevelType w:val="multilevel"/>
    <w:tmpl w:val="E78C7B32"/>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nsid w:val="12CC5506"/>
    <w:multiLevelType w:val="hybridMultilevel"/>
    <w:tmpl w:val="3558FA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1536784E"/>
    <w:multiLevelType w:val="hybridMultilevel"/>
    <w:tmpl w:val="B0A2D198"/>
    <w:lvl w:ilvl="0" w:tplc="A9106816">
      <w:start w:val="1"/>
      <w:numFmt w:val="decimal"/>
      <w:lvlText w:val="2.%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3">
    <w:nsid w:val="156875F8"/>
    <w:multiLevelType w:val="hybridMultilevel"/>
    <w:tmpl w:val="DDB4E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6A02652"/>
    <w:multiLevelType w:val="hybridMultilevel"/>
    <w:tmpl w:val="C63A111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8FE0FA6"/>
    <w:multiLevelType w:val="hybridMultilevel"/>
    <w:tmpl w:val="9A761A34"/>
    <w:lvl w:ilvl="0" w:tplc="B6B2525A">
      <w:start w:val="1"/>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1B4964A2"/>
    <w:multiLevelType w:val="multilevel"/>
    <w:tmpl w:val="E78C7B32"/>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nsid w:val="1BDC7F5A"/>
    <w:multiLevelType w:val="multilevel"/>
    <w:tmpl w:val="F29A877C"/>
    <w:lvl w:ilvl="0">
      <w:start w:val="1"/>
      <w:numFmt w:val="decimal"/>
      <w:lvlText w:val="%1"/>
      <w:lvlJc w:val="left"/>
      <w:pPr>
        <w:ind w:left="360" w:hanging="360"/>
      </w:pPr>
      <w:rPr>
        <w:rFonts w:eastAsia="Calibri" w:cs="Times New Roman" w:hint="default"/>
        <w:color w:val="4F81BD" w:themeColor="accent1"/>
      </w:rPr>
    </w:lvl>
    <w:lvl w:ilvl="1">
      <w:start w:val="9"/>
      <w:numFmt w:val="decimal"/>
      <w:lvlText w:val="%1.%2"/>
      <w:lvlJc w:val="left"/>
      <w:pPr>
        <w:ind w:left="360" w:hanging="360"/>
      </w:pPr>
      <w:rPr>
        <w:rFonts w:eastAsia="Calibri" w:cs="Times New Roman" w:hint="default"/>
        <w:color w:val="4F81BD" w:themeColor="accent1"/>
      </w:rPr>
    </w:lvl>
    <w:lvl w:ilvl="2">
      <w:start w:val="1"/>
      <w:numFmt w:val="decimal"/>
      <w:lvlText w:val="%1.%2.%3"/>
      <w:lvlJc w:val="left"/>
      <w:pPr>
        <w:ind w:left="720" w:hanging="720"/>
      </w:pPr>
      <w:rPr>
        <w:rFonts w:eastAsia="Calibri" w:cs="Times New Roman" w:hint="default"/>
        <w:color w:val="4F81BD" w:themeColor="accent1"/>
      </w:rPr>
    </w:lvl>
    <w:lvl w:ilvl="3">
      <w:start w:val="1"/>
      <w:numFmt w:val="decimal"/>
      <w:lvlText w:val="%1.%2.%3.%4"/>
      <w:lvlJc w:val="left"/>
      <w:pPr>
        <w:ind w:left="720" w:hanging="720"/>
      </w:pPr>
      <w:rPr>
        <w:rFonts w:eastAsia="Calibri" w:cs="Times New Roman" w:hint="default"/>
        <w:color w:val="4F81BD" w:themeColor="accent1"/>
      </w:rPr>
    </w:lvl>
    <w:lvl w:ilvl="4">
      <w:start w:val="1"/>
      <w:numFmt w:val="decimal"/>
      <w:lvlText w:val="%1.%2.%3.%4.%5"/>
      <w:lvlJc w:val="left"/>
      <w:pPr>
        <w:ind w:left="1080" w:hanging="1080"/>
      </w:pPr>
      <w:rPr>
        <w:rFonts w:eastAsia="Calibri" w:cs="Times New Roman" w:hint="default"/>
        <w:color w:val="4F81BD" w:themeColor="accent1"/>
      </w:rPr>
    </w:lvl>
    <w:lvl w:ilvl="5">
      <w:start w:val="1"/>
      <w:numFmt w:val="decimal"/>
      <w:lvlText w:val="%1.%2.%3.%4.%5.%6"/>
      <w:lvlJc w:val="left"/>
      <w:pPr>
        <w:ind w:left="1080" w:hanging="1080"/>
      </w:pPr>
      <w:rPr>
        <w:rFonts w:eastAsia="Calibri" w:cs="Times New Roman" w:hint="default"/>
        <w:color w:val="4F81BD" w:themeColor="accent1"/>
      </w:rPr>
    </w:lvl>
    <w:lvl w:ilvl="6">
      <w:start w:val="1"/>
      <w:numFmt w:val="decimal"/>
      <w:lvlText w:val="%1.%2.%3.%4.%5.%6.%7"/>
      <w:lvlJc w:val="left"/>
      <w:pPr>
        <w:ind w:left="1440" w:hanging="1440"/>
      </w:pPr>
      <w:rPr>
        <w:rFonts w:eastAsia="Calibri" w:cs="Times New Roman" w:hint="default"/>
        <w:color w:val="4F81BD" w:themeColor="accent1"/>
      </w:rPr>
    </w:lvl>
    <w:lvl w:ilvl="7">
      <w:start w:val="1"/>
      <w:numFmt w:val="decimal"/>
      <w:lvlText w:val="%1.%2.%3.%4.%5.%6.%7.%8"/>
      <w:lvlJc w:val="left"/>
      <w:pPr>
        <w:ind w:left="1440" w:hanging="1440"/>
      </w:pPr>
      <w:rPr>
        <w:rFonts w:eastAsia="Calibri" w:cs="Times New Roman" w:hint="default"/>
        <w:color w:val="4F81BD" w:themeColor="accent1"/>
      </w:rPr>
    </w:lvl>
    <w:lvl w:ilvl="8">
      <w:start w:val="1"/>
      <w:numFmt w:val="decimal"/>
      <w:lvlText w:val="%1.%2.%3.%4.%5.%6.%7.%8.%9"/>
      <w:lvlJc w:val="left"/>
      <w:pPr>
        <w:ind w:left="1800" w:hanging="1800"/>
      </w:pPr>
      <w:rPr>
        <w:rFonts w:eastAsia="Calibri" w:cs="Times New Roman" w:hint="default"/>
        <w:color w:val="4F81BD" w:themeColor="accent1"/>
      </w:rPr>
    </w:lvl>
  </w:abstractNum>
  <w:abstractNum w:abstractNumId="19">
    <w:nsid w:val="1E805196"/>
    <w:multiLevelType w:val="multilevel"/>
    <w:tmpl w:val="7CFEB780"/>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4B57C7E"/>
    <w:multiLevelType w:val="hybridMultilevel"/>
    <w:tmpl w:val="76F893BA"/>
    <w:lvl w:ilvl="0" w:tplc="4D4CE082">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B8D79C2"/>
    <w:multiLevelType w:val="hybridMultilevel"/>
    <w:tmpl w:val="C63A111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E8B5146"/>
    <w:multiLevelType w:val="hybridMultilevel"/>
    <w:tmpl w:val="63F0632C"/>
    <w:lvl w:ilvl="0" w:tplc="BE0671BE">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52C2803"/>
    <w:multiLevelType w:val="hybridMultilevel"/>
    <w:tmpl w:val="1CF64A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nsid w:val="39202DD9"/>
    <w:multiLevelType w:val="multilevel"/>
    <w:tmpl w:val="E78C7B32"/>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8">
    <w:nsid w:val="3C9021CC"/>
    <w:multiLevelType w:val="hybridMultilevel"/>
    <w:tmpl w:val="92789A90"/>
    <w:lvl w:ilvl="0" w:tplc="04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nsid w:val="43015187"/>
    <w:multiLevelType w:val="hybridMultilevel"/>
    <w:tmpl w:val="F38CC630"/>
    <w:lvl w:ilvl="0" w:tplc="DB0E408E">
      <w:start w:val="1"/>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4E137C5"/>
    <w:multiLevelType w:val="hybridMultilevel"/>
    <w:tmpl w:val="B7747846"/>
    <w:lvl w:ilvl="0" w:tplc="975ACC6A">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6C11F23"/>
    <w:multiLevelType w:val="hybridMultilevel"/>
    <w:tmpl w:val="76341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7D465F4"/>
    <w:multiLevelType w:val="hybridMultilevel"/>
    <w:tmpl w:val="352E708A"/>
    <w:lvl w:ilvl="0" w:tplc="9B52FFF2">
      <w:start w:val="1"/>
      <w:numFmt w:val="decimal"/>
      <w:lvlText w:val="(%1)"/>
      <w:lvlJc w:val="left"/>
      <w:pPr>
        <w:tabs>
          <w:tab w:val="num" w:pos="360"/>
        </w:tabs>
        <w:ind w:left="360" w:hanging="360"/>
      </w:pPr>
      <w:rPr>
        <w:rFonts w:hint="default"/>
      </w:rPr>
    </w:lvl>
    <w:lvl w:ilvl="1" w:tplc="D708F0E8">
      <w:numFmt w:val="bullet"/>
      <w:lvlText w:val="-"/>
      <w:lvlJc w:val="left"/>
      <w:pPr>
        <w:ind w:left="720" w:hanging="360"/>
      </w:pPr>
      <w:rPr>
        <w:rFonts w:ascii="Calibri" w:eastAsia="Times New Roman" w:hAnsi="Calibri" w:cs="Arial" w:hint="default"/>
      </w:r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3">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nsid w:val="4C214014"/>
    <w:multiLevelType w:val="hybridMultilevel"/>
    <w:tmpl w:val="F1A6EF10"/>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4EF600B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0E80A1A"/>
    <w:multiLevelType w:val="multilevel"/>
    <w:tmpl w:val="E78C7B32"/>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2">
    <w:nsid w:val="51904702"/>
    <w:multiLevelType w:val="hybridMultilevel"/>
    <w:tmpl w:val="ADFC2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21413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591F313D"/>
    <w:multiLevelType w:val="hybridMultilevel"/>
    <w:tmpl w:val="739C913E"/>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nsid w:val="5E6C2F5E"/>
    <w:multiLevelType w:val="hybridMultilevel"/>
    <w:tmpl w:val="574A2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5F8C4734"/>
    <w:multiLevelType w:val="hybridMultilevel"/>
    <w:tmpl w:val="D16498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603E68E0"/>
    <w:multiLevelType w:val="hybridMultilevel"/>
    <w:tmpl w:val="53AEB49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nsid w:val="61943F6F"/>
    <w:multiLevelType w:val="hybridMultilevel"/>
    <w:tmpl w:val="85D0E2DC"/>
    <w:lvl w:ilvl="0" w:tplc="91EEECFA">
      <w:start w:val="1"/>
      <w:numFmt w:val="decimal"/>
      <w:lvlText w:val="3.%1"/>
      <w:lvlJc w:val="left"/>
      <w:pPr>
        <w:ind w:left="719" w:hanging="360"/>
      </w:pPr>
      <w:rPr>
        <w:rFonts w:hint="default"/>
      </w:rPr>
    </w:lvl>
    <w:lvl w:ilvl="1" w:tplc="04180019" w:tentative="1">
      <w:start w:val="1"/>
      <w:numFmt w:val="lowerLetter"/>
      <w:lvlText w:val="%2."/>
      <w:lvlJc w:val="left"/>
      <w:pPr>
        <w:ind w:left="746" w:hanging="360"/>
      </w:pPr>
    </w:lvl>
    <w:lvl w:ilvl="2" w:tplc="0418001B" w:tentative="1">
      <w:start w:val="1"/>
      <w:numFmt w:val="lowerRoman"/>
      <w:lvlText w:val="%3."/>
      <w:lvlJc w:val="right"/>
      <w:pPr>
        <w:ind w:left="1466" w:hanging="180"/>
      </w:pPr>
    </w:lvl>
    <w:lvl w:ilvl="3" w:tplc="0418000F" w:tentative="1">
      <w:start w:val="1"/>
      <w:numFmt w:val="decimal"/>
      <w:lvlText w:val="%4."/>
      <w:lvlJc w:val="left"/>
      <w:pPr>
        <w:ind w:left="2186" w:hanging="360"/>
      </w:pPr>
    </w:lvl>
    <w:lvl w:ilvl="4" w:tplc="04180019" w:tentative="1">
      <w:start w:val="1"/>
      <w:numFmt w:val="lowerLetter"/>
      <w:lvlText w:val="%5."/>
      <w:lvlJc w:val="left"/>
      <w:pPr>
        <w:ind w:left="2906" w:hanging="360"/>
      </w:pPr>
    </w:lvl>
    <w:lvl w:ilvl="5" w:tplc="0418001B" w:tentative="1">
      <w:start w:val="1"/>
      <w:numFmt w:val="lowerRoman"/>
      <w:lvlText w:val="%6."/>
      <w:lvlJc w:val="right"/>
      <w:pPr>
        <w:ind w:left="3626" w:hanging="180"/>
      </w:pPr>
    </w:lvl>
    <w:lvl w:ilvl="6" w:tplc="0418000F" w:tentative="1">
      <w:start w:val="1"/>
      <w:numFmt w:val="decimal"/>
      <w:lvlText w:val="%7."/>
      <w:lvlJc w:val="left"/>
      <w:pPr>
        <w:ind w:left="4346" w:hanging="360"/>
      </w:pPr>
    </w:lvl>
    <w:lvl w:ilvl="7" w:tplc="04180019" w:tentative="1">
      <w:start w:val="1"/>
      <w:numFmt w:val="lowerLetter"/>
      <w:lvlText w:val="%8."/>
      <w:lvlJc w:val="left"/>
      <w:pPr>
        <w:ind w:left="5066" w:hanging="360"/>
      </w:pPr>
    </w:lvl>
    <w:lvl w:ilvl="8" w:tplc="0418001B" w:tentative="1">
      <w:start w:val="1"/>
      <w:numFmt w:val="lowerRoman"/>
      <w:lvlText w:val="%9."/>
      <w:lvlJc w:val="right"/>
      <w:pPr>
        <w:ind w:left="5786" w:hanging="180"/>
      </w:pPr>
    </w:lvl>
  </w:abstractNum>
  <w:abstractNum w:abstractNumId="51">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nsid w:val="66662B89"/>
    <w:multiLevelType w:val="hybridMultilevel"/>
    <w:tmpl w:val="B62A1D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66B02B9A"/>
    <w:multiLevelType w:val="hybridMultilevel"/>
    <w:tmpl w:val="02583EDE"/>
    <w:lvl w:ilvl="0" w:tplc="26D0758C">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67131662"/>
    <w:multiLevelType w:val="hybridMultilevel"/>
    <w:tmpl w:val="E25C7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91049F8"/>
    <w:multiLevelType w:val="hybridMultilevel"/>
    <w:tmpl w:val="C4A0B132"/>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6AC319EC"/>
    <w:multiLevelType w:val="hybridMultilevel"/>
    <w:tmpl w:val="3AF653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B8C30D0"/>
    <w:multiLevelType w:val="hybridMultilevel"/>
    <w:tmpl w:val="B5C283CE"/>
    <w:lvl w:ilvl="0" w:tplc="04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8">
    <w:nsid w:val="6BE57006"/>
    <w:multiLevelType w:val="hybridMultilevel"/>
    <w:tmpl w:val="E76488E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726D0A27"/>
    <w:multiLevelType w:val="hybridMultilevel"/>
    <w:tmpl w:val="383816D0"/>
    <w:lvl w:ilvl="0" w:tplc="9B4AE6BE">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48727E4"/>
    <w:multiLevelType w:val="multilevel"/>
    <w:tmpl w:val="E94EE850"/>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7B0538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7BA2388C"/>
    <w:multiLevelType w:val="hybridMultilevel"/>
    <w:tmpl w:val="40B6D67A"/>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4">
    <w:nsid w:val="7E345A48"/>
    <w:multiLevelType w:val="hybridMultilevel"/>
    <w:tmpl w:val="80803E0E"/>
    <w:lvl w:ilvl="0" w:tplc="E920F40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2"/>
  </w:num>
  <w:num w:numId="2">
    <w:abstractNumId w:val="50"/>
  </w:num>
  <w:num w:numId="3">
    <w:abstractNumId w:val="49"/>
  </w:num>
  <w:num w:numId="4">
    <w:abstractNumId w:val="54"/>
  </w:num>
  <w:num w:numId="5">
    <w:abstractNumId w:val="31"/>
  </w:num>
  <w:num w:numId="6">
    <w:abstractNumId w:val="48"/>
  </w:num>
  <w:num w:numId="7">
    <w:abstractNumId w:val="30"/>
  </w:num>
  <w:num w:numId="8">
    <w:abstractNumId w:val="38"/>
  </w:num>
  <w:num w:numId="9">
    <w:abstractNumId w:val="60"/>
  </w:num>
  <w:num w:numId="10">
    <w:abstractNumId w:val="36"/>
  </w:num>
  <w:num w:numId="11">
    <w:abstractNumId w:val="13"/>
  </w:num>
  <w:num w:numId="12">
    <w:abstractNumId w:val="29"/>
  </w:num>
  <w:num w:numId="13">
    <w:abstractNumId w:val="15"/>
  </w:num>
  <w:num w:numId="14">
    <w:abstractNumId w:val="1"/>
  </w:num>
  <w:num w:numId="15">
    <w:abstractNumId w:val="46"/>
  </w:num>
  <w:num w:numId="16">
    <w:abstractNumId w:val="51"/>
  </w:num>
  <w:num w:numId="17">
    <w:abstractNumId w:val="63"/>
  </w:num>
  <w:num w:numId="1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19"/>
  </w:num>
  <w:num w:numId="21">
    <w:abstractNumId w:val="61"/>
  </w:num>
  <w:num w:numId="22">
    <w:abstractNumId w:val="5"/>
  </w:num>
  <w:num w:numId="23">
    <w:abstractNumId w:val="10"/>
  </w:num>
  <w:num w:numId="24">
    <w:abstractNumId w:val="41"/>
  </w:num>
  <w:num w:numId="25">
    <w:abstractNumId w:val="27"/>
  </w:num>
  <w:num w:numId="26">
    <w:abstractNumId w:val="17"/>
  </w:num>
  <w:num w:numId="27">
    <w:abstractNumId w:val="8"/>
  </w:num>
  <w:num w:numId="28">
    <w:abstractNumId w:val="55"/>
  </w:num>
  <w:num w:numId="29">
    <w:abstractNumId w:val="45"/>
  </w:num>
  <w:num w:numId="30">
    <w:abstractNumId w:val="34"/>
  </w:num>
  <w:num w:numId="31">
    <w:abstractNumId w:val="39"/>
  </w:num>
  <w:num w:numId="32">
    <w:abstractNumId w:val="20"/>
  </w:num>
  <w:num w:numId="33">
    <w:abstractNumId w:val="21"/>
  </w:num>
  <w:num w:numId="34">
    <w:abstractNumId w:val="35"/>
  </w:num>
  <w:num w:numId="35">
    <w:abstractNumId w:val="16"/>
  </w:num>
  <w:num w:numId="36">
    <w:abstractNumId w:val="33"/>
  </w:num>
  <w:num w:numId="37">
    <w:abstractNumId w:val="26"/>
  </w:num>
  <w:num w:numId="38">
    <w:abstractNumId w:val="44"/>
  </w:num>
  <w:num w:numId="39">
    <w:abstractNumId w:val="7"/>
  </w:num>
  <w:num w:numId="40">
    <w:abstractNumId w:val="53"/>
  </w:num>
  <w:num w:numId="41">
    <w:abstractNumId w:val="2"/>
  </w:num>
  <w:num w:numId="42">
    <w:abstractNumId w:val="0"/>
  </w:num>
  <w:num w:numId="43">
    <w:abstractNumId w:val="3"/>
  </w:num>
  <w:num w:numId="44">
    <w:abstractNumId w:val="9"/>
  </w:num>
  <w:num w:numId="45">
    <w:abstractNumId w:val="18"/>
  </w:num>
  <w:num w:numId="46">
    <w:abstractNumId w:val="62"/>
  </w:num>
  <w:num w:numId="47">
    <w:abstractNumId w:val="52"/>
  </w:num>
  <w:num w:numId="48">
    <w:abstractNumId w:val="37"/>
  </w:num>
  <w:num w:numId="49">
    <w:abstractNumId w:val="25"/>
  </w:num>
  <w:num w:numId="50">
    <w:abstractNumId w:val="4"/>
  </w:num>
  <w:num w:numId="51">
    <w:abstractNumId w:val="56"/>
  </w:num>
  <w:num w:numId="52">
    <w:abstractNumId w:val="42"/>
  </w:num>
  <w:num w:numId="53">
    <w:abstractNumId w:val="32"/>
  </w:num>
  <w:num w:numId="54">
    <w:abstractNumId w:val="59"/>
  </w:num>
  <w:num w:numId="55">
    <w:abstractNumId w:val="58"/>
  </w:num>
  <w:num w:numId="56">
    <w:abstractNumId w:val="57"/>
  </w:num>
  <w:num w:numId="57">
    <w:abstractNumId w:val="28"/>
  </w:num>
  <w:num w:numId="58">
    <w:abstractNumId w:val="11"/>
  </w:num>
  <w:num w:numId="59">
    <w:abstractNumId w:val="22"/>
  </w:num>
  <w:num w:numId="60">
    <w:abstractNumId w:val="23"/>
  </w:num>
  <w:num w:numId="61">
    <w:abstractNumId w:val="14"/>
  </w:num>
  <w:num w:numId="62">
    <w:abstractNumId w:val="47"/>
  </w:num>
  <w:num w:numId="63">
    <w:abstractNumId w:val="64"/>
  </w:num>
  <w:num w:numId="64">
    <w:abstractNumId w:val="24"/>
  </w:num>
  <w:num w:numId="65">
    <w:abstractNumId w:val="6"/>
  </w:num>
  <w:numIdMacAtCleanup w:val="5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iel chitoi">
    <w15:presenceInfo w15:providerId="AD" w15:userId="S-1-5-21-1335690349-1632514493-598330653-15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88D"/>
    <w:rsid w:val="00000FF9"/>
    <w:rsid w:val="0000178F"/>
    <w:rsid w:val="00012E50"/>
    <w:rsid w:val="00024F31"/>
    <w:rsid w:val="000349BD"/>
    <w:rsid w:val="00035A62"/>
    <w:rsid w:val="00036B84"/>
    <w:rsid w:val="0004065A"/>
    <w:rsid w:val="000525C1"/>
    <w:rsid w:val="00063294"/>
    <w:rsid w:val="0006543E"/>
    <w:rsid w:val="00092312"/>
    <w:rsid w:val="00092405"/>
    <w:rsid w:val="000A0A0F"/>
    <w:rsid w:val="000D0745"/>
    <w:rsid w:val="000D21CE"/>
    <w:rsid w:val="000E446E"/>
    <w:rsid w:val="000E6B7E"/>
    <w:rsid w:val="000E6D06"/>
    <w:rsid w:val="00103318"/>
    <w:rsid w:val="001223B3"/>
    <w:rsid w:val="00135109"/>
    <w:rsid w:val="00142372"/>
    <w:rsid w:val="00160081"/>
    <w:rsid w:val="00164414"/>
    <w:rsid w:val="001644A4"/>
    <w:rsid w:val="001758DE"/>
    <w:rsid w:val="0019318C"/>
    <w:rsid w:val="0019431B"/>
    <w:rsid w:val="001B05A3"/>
    <w:rsid w:val="001B18A9"/>
    <w:rsid w:val="001B7B2F"/>
    <w:rsid w:val="001C413C"/>
    <w:rsid w:val="001C477D"/>
    <w:rsid w:val="001C4C43"/>
    <w:rsid w:val="001D5D34"/>
    <w:rsid w:val="00206BAA"/>
    <w:rsid w:val="002107DD"/>
    <w:rsid w:val="00212891"/>
    <w:rsid w:val="00222655"/>
    <w:rsid w:val="00227669"/>
    <w:rsid w:val="00232FE6"/>
    <w:rsid w:val="00235552"/>
    <w:rsid w:val="002578AC"/>
    <w:rsid w:val="00271EC5"/>
    <w:rsid w:val="00271EE1"/>
    <w:rsid w:val="00273EB8"/>
    <w:rsid w:val="002761D1"/>
    <w:rsid w:val="00277DCB"/>
    <w:rsid w:val="002903B2"/>
    <w:rsid w:val="002A1AEC"/>
    <w:rsid w:val="002A4563"/>
    <w:rsid w:val="002A7D4D"/>
    <w:rsid w:val="002A7F47"/>
    <w:rsid w:val="002B21E8"/>
    <w:rsid w:val="002F7B95"/>
    <w:rsid w:val="00305F2D"/>
    <w:rsid w:val="003120A6"/>
    <w:rsid w:val="0033686B"/>
    <w:rsid w:val="00344450"/>
    <w:rsid w:val="00345A77"/>
    <w:rsid w:val="003642F9"/>
    <w:rsid w:val="00373B63"/>
    <w:rsid w:val="003B3DFC"/>
    <w:rsid w:val="003B3EA9"/>
    <w:rsid w:val="003C545E"/>
    <w:rsid w:val="003C6506"/>
    <w:rsid w:val="003C7108"/>
    <w:rsid w:val="003D31C5"/>
    <w:rsid w:val="003D7D46"/>
    <w:rsid w:val="003F1CDA"/>
    <w:rsid w:val="003F1DF4"/>
    <w:rsid w:val="00405E61"/>
    <w:rsid w:val="00412B5D"/>
    <w:rsid w:val="00414D49"/>
    <w:rsid w:val="00416B05"/>
    <w:rsid w:val="004207CB"/>
    <w:rsid w:val="00420877"/>
    <w:rsid w:val="00444B98"/>
    <w:rsid w:val="00464648"/>
    <w:rsid w:val="004658A8"/>
    <w:rsid w:val="00486A99"/>
    <w:rsid w:val="00495691"/>
    <w:rsid w:val="004A1F77"/>
    <w:rsid w:val="004A5298"/>
    <w:rsid w:val="004B2244"/>
    <w:rsid w:val="004B5C40"/>
    <w:rsid w:val="004C6EF8"/>
    <w:rsid w:val="004E56C1"/>
    <w:rsid w:val="00514473"/>
    <w:rsid w:val="00523B16"/>
    <w:rsid w:val="00534470"/>
    <w:rsid w:val="00534D68"/>
    <w:rsid w:val="00545853"/>
    <w:rsid w:val="0054743A"/>
    <w:rsid w:val="00552151"/>
    <w:rsid w:val="00565FC3"/>
    <w:rsid w:val="00571624"/>
    <w:rsid w:val="005A735C"/>
    <w:rsid w:val="005C588D"/>
    <w:rsid w:val="005D57A9"/>
    <w:rsid w:val="005D683B"/>
    <w:rsid w:val="005E49D5"/>
    <w:rsid w:val="005F07EB"/>
    <w:rsid w:val="005F776F"/>
    <w:rsid w:val="006002A8"/>
    <w:rsid w:val="0061641C"/>
    <w:rsid w:val="006344BF"/>
    <w:rsid w:val="0064042B"/>
    <w:rsid w:val="0064498B"/>
    <w:rsid w:val="0065746A"/>
    <w:rsid w:val="0066481E"/>
    <w:rsid w:val="00666CDE"/>
    <w:rsid w:val="00672EE3"/>
    <w:rsid w:val="0068016E"/>
    <w:rsid w:val="006A3167"/>
    <w:rsid w:val="006C6B3D"/>
    <w:rsid w:val="006D0758"/>
    <w:rsid w:val="006F292A"/>
    <w:rsid w:val="006F3C03"/>
    <w:rsid w:val="00720203"/>
    <w:rsid w:val="00720440"/>
    <w:rsid w:val="007224C2"/>
    <w:rsid w:val="00724286"/>
    <w:rsid w:val="00724FCC"/>
    <w:rsid w:val="007370D7"/>
    <w:rsid w:val="00763496"/>
    <w:rsid w:val="00763F75"/>
    <w:rsid w:val="007646DF"/>
    <w:rsid w:val="00766F03"/>
    <w:rsid w:val="00767381"/>
    <w:rsid w:val="007758BE"/>
    <w:rsid w:val="00777D57"/>
    <w:rsid w:val="0078109C"/>
    <w:rsid w:val="0078356E"/>
    <w:rsid w:val="00794828"/>
    <w:rsid w:val="007A35DB"/>
    <w:rsid w:val="007C7E43"/>
    <w:rsid w:val="007D6C54"/>
    <w:rsid w:val="007E5383"/>
    <w:rsid w:val="007F4E76"/>
    <w:rsid w:val="007F639C"/>
    <w:rsid w:val="00801FC5"/>
    <w:rsid w:val="008024FD"/>
    <w:rsid w:val="0080687C"/>
    <w:rsid w:val="00810DAC"/>
    <w:rsid w:val="00821961"/>
    <w:rsid w:val="00837273"/>
    <w:rsid w:val="008434EB"/>
    <w:rsid w:val="00860041"/>
    <w:rsid w:val="00861294"/>
    <w:rsid w:val="00861357"/>
    <w:rsid w:val="00866FD9"/>
    <w:rsid w:val="008746A2"/>
    <w:rsid w:val="00890FF0"/>
    <w:rsid w:val="00891572"/>
    <w:rsid w:val="008B0DF6"/>
    <w:rsid w:val="008B3903"/>
    <w:rsid w:val="008B5317"/>
    <w:rsid w:val="008C53C5"/>
    <w:rsid w:val="008D2F71"/>
    <w:rsid w:val="008E6C34"/>
    <w:rsid w:val="008F145D"/>
    <w:rsid w:val="008F4FC1"/>
    <w:rsid w:val="009228C6"/>
    <w:rsid w:val="009247A0"/>
    <w:rsid w:val="0093030B"/>
    <w:rsid w:val="00944D86"/>
    <w:rsid w:val="009631F6"/>
    <w:rsid w:val="00971BDE"/>
    <w:rsid w:val="009838FB"/>
    <w:rsid w:val="00983EB5"/>
    <w:rsid w:val="009868A9"/>
    <w:rsid w:val="009A43ED"/>
    <w:rsid w:val="009B1D97"/>
    <w:rsid w:val="009B386E"/>
    <w:rsid w:val="009C09A6"/>
    <w:rsid w:val="009F791C"/>
    <w:rsid w:val="00A06934"/>
    <w:rsid w:val="00A122E0"/>
    <w:rsid w:val="00A22FB6"/>
    <w:rsid w:val="00A31031"/>
    <w:rsid w:val="00A47A45"/>
    <w:rsid w:val="00A57B11"/>
    <w:rsid w:val="00A61893"/>
    <w:rsid w:val="00A62311"/>
    <w:rsid w:val="00A65D62"/>
    <w:rsid w:val="00A745BC"/>
    <w:rsid w:val="00A9007C"/>
    <w:rsid w:val="00A937D0"/>
    <w:rsid w:val="00AA64E1"/>
    <w:rsid w:val="00AA7738"/>
    <w:rsid w:val="00AC1906"/>
    <w:rsid w:val="00AC7DC3"/>
    <w:rsid w:val="00AF0322"/>
    <w:rsid w:val="00B0052A"/>
    <w:rsid w:val="00B05A8E"/>
    <w:rsid w:val="00B12CC2"/>
    <w:rsid w:val="00B24CD2"/>
    <w:rsid w:val="00B40DF8"/>
    <w:rsid w:val="00B466F8"/>
    <w:rsid w:val="00B504E2"/>
    <w:rsid w:val="00B513E6"/>
    <w:rsid w:val="00B550BB"/>
    <w:rsid w:val="00B5798F"/>
    <w:rsid w:val="00B72AA1"/>
    <w:rsid w:val="00B76993"/>
    <w:rsid w:val="00B93E50"/>
    <w:rsid w:val="00BE7BAF"/>
    <w:rsid w:val="00BF0F64"/>
    <w:rsid w:val="00BF3E79"/>
    <w:rsid w:val="00BF507F"/>
    <w:rsid w:val="00C000B1"/>
    <w:rsid w:val="00C403BE"/>
    <w:rsid w:val="00C4397F"/>
    <w:rsid w:val="00C53459"/>
    <w:rsid w:val="00C54EA8"/>
    <w:rsid w:val="00C56788"/>
    <w:rsid w:val="00C83171"/>
    <w:rsid w:val="00C92F63"/>
    <w:rsid w:val="00C9714D"/>
    <w:rsid w:val="00CB3AC8"/>
    <w:rsid w:val="00CB70EF"/>
    <w:rsid w:val="00CD2753"/>
    <w:rsid w:val="00CD409C"/>
    <w:rsid w:val="00CE48A7"/>
    <w:rsid w:val="00CE544E"/>
    <w:rsid w:val="00CF1D11"/>
    <w:rsid w:val="00CF1E44"/>
    <w:rsid w:val="00D05BA8"/>
    <w:rsid w:val="00D24886"/>
    <w:rsid w:val="00D3299E"/>
    <w:rsid w:val="00D46A91"/>
    <w:rsid w:val="00D54280"/>
    <w:rsid w:val="00D67DA8"/>
    <w:rsid w:val="00D7035E"/>
    <w:rsid w:val="00D74CAF"/>
    <w:rsid w:val="00D77AD7"/>
    <w:rsid w:val="00D91B62"/>
    <w:rsid w:val="00D924C7"/>
    <w:rsid w:val="00D97A9A"/>
    <w:rsid w:val="00DD1287"/>
    <w:rsid w:val="00DE38C6"/>
    <w:rsid w:val="00E03210"/>
    <w:rsid w:val="00E12283"/>
    <w:rsid w:val="00E13D42"/>
    <w:rsid w:val="00E232A2"/>
    <w:rsid w:val="00E43E96"/>
    <w:rsid w:val="00E51D23"/>
    <w:rsid w:val="00E616AB"/>
    <w:rsid w:val="00E66A55"/>
    <w:rsid w:val="00E70355"/>
    <w:rsid w:val="00E91747"/>
    <w:rsid w:val="00EA1136"/>
    <w:rsid w:val="00EB7257"/>
    <w:rsid w:val="00EC21F6"/>
    <w:rsid w:val="00EC5CD6"/>
    <w:rsid w:val="00ED3D8C"/>
    <w:rsid w:val="00EF0BA3"/>
    <w:rsid w:val="00EF6177"/>
    <w:rsid w:val="00F0266F"/>
    <w:rsid w:val="00F0442A"/>
    <w:rsid w:val="00F06D34"/>
    <w:rsid w:val="00F07E83"/>
    <w:rsid w:val="00F14FB4"/>
    <w:rsid w:val="00F162C0"/>
    <w:rsid w:val="00F253DB"/>
    <w:rsid w:val="00F51BB9"/>
    <w:rsid w:val="00F63D9F"/>
    <w:rsid w:val="00F72F33"/>
    <w:rsid w:val="00F7517B"/>
    <w:rsid w:val="00F830B0"/>
    <w:rsid w:val="00FA037A"/>
    <w:rsid w:val="00FA2C5D"/>
    <w:rsid w:val="00FE198F"/>
    <w:rsid w:val="00FF1DE2"/>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1E1F9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E6C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21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57B11"/>
    <w:pPr>
      <w:spacing w:before="100" w:beforeAutospacing="1" w:after="100" w:afterAutospacing="1" w:line="240" w:lineRule="auto"/>
      <w:outlineLvl w:val="2"/>
    </w:pPr>
    <w:rPr>
      <w:rFonts w:ascii="Times New Roman" w:eastAsia="Times New Roman" w:hAnsi="Times New Roman" w:cs="Times New Roman"/>
      <w:b/>
      <w:bCs/>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1294"/>
    <w:pPr>
      <w:ind w:left="720"/>
      <w:contextualSpacing/>
    </w:pPr>
  </w:style>
  <w:style w:type="character" w:styleId="CommentReference">
    <w:name w:val="annotation reference"/>
    <w:basedOn w:val="DefaultParagraphFont"/>
    <w:uiPriority w:val="99"/>
    <w:semiHidden/>
    <w:unhideWhenUsed/>
    <w:rsid w:val="008B3903"/>
    <w:rPr>
      <w:sz w:val="18"/>
      <w:szCs w:val="18"/>
    </w:rPr>
  </w:style>
  <w:style w:type="paragraph" w:styleId="CommentText">
    <w:name w:val="annotation text"/>
    <w:basedOn w:val="Normal"/>
    <w:link w:val="CommentTextChar"/>
    <w:uiPriority w:val="99"/>
    <w:unhideWhenUsed/>
    <w:rsid w:val="008B3903"/>
    <w:pPr>
      <w:spacing w:line="240" w:lineRule="auto"/>
    </w:pPr>
    <w:rPr>
      <w:sz w:val="24"/>
      <w:szCs w:val="24"/>
    </w:rPr>
  </w:style>
  <w:style w:type="character" w:customStyle="1" w:styleId="CommentTextChar">
    <w:name w:val="Comment Text Char"/>
    <w:basedOn w:val="DefaultParagraphFont"/>
    <w:link w:val="CommentText"/>
    <w:uiPriority w:val="99"/>
    <w:rsid w:val="008B3903"/>
    <w:rPr>
      <w:sz w:val="24"/>
      <w:szCs w:val="24"/>
    </w:rPr>
  </w:style>
  <w:style w:type="paragraph" w:styleId="CommentSubject">
    <w:name w:val="annotation subject"/>
    <w:basedOn w:val="CommentText"/>
    <w:next w:val="CommentText"/>
    <w:link w:val="CommentSubjectChar"/>
    <w:uiPriority w:val="99"/>
    <w:semiHidden/>
    <w:unhideWhenUsed/>
    <w:rsid w:val="008B3903"/>
    <w:rPr>
      <w:b/>
      <w:bCs/>
      <w:sz w:val="20"/>
      <w:szCs w:val="20"/>
    </w:rPr>
  </w:style>
  <w:style w:type="character" w:customStyle="1" w:styleId="CommentSubjectChar">
    <w:name w:val="Comment Subject Char"/>
    <w:basedOn w:val="CommentTextChar"/>
    <w:link w:val="CommentSubject"/>
    <w:uiPriority w:val="99"/>
    <w:semiHidden/>
    <w:rsid w:val="008B3903"/>
    <w:rPr>
      <w:b/>
      <w:bCs/>
      <w:sz w:val="20"/>
      <w:szCs w:val="20"/>
    </w:rPr>
  </w:style>
  <w:style w:type="paragraph" w:styleId="BalloonText">
    <w:name w:val="Balloon Text"/>
    <w:basedOn w:val="Normal"/>
    <w:link w:val="BalloonTextChar"/>
    <w:uiPriority w:val="99"/>
    <w:semiHidden/>
    <w:unhideWhenUsed/>
    <w:rsid w:val="008B39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3903"/>
    <w:rPr>
      <w:rFonts w:ascii="Lucida Grande" w:hAnsi="Lucida Grande" w:cs="Lucida Grande"/>
      <w:sz w:val="18"/>
      <w:szCs w:val="18"/>
    </w:rPr>
  </w:style>
  <w:style w:type="character" w:customStyle="1" w:styleId="Heading3Char">
    <w:name w:val="Heading 3 Char"/>
    <w:basedOn w:val="DefaultParagraphFont"/>
    <w:link w:val="Heading3"/>
    <w:uiPriority w:val="9"/>
    <w:rsid w:val="00A57B11"/>
    <w:rPr>
      <w:rFonts w:ascii="Times New Roman" w:eastAsia="Times New Roman" w:hAnsi="Times New Roman" w:cs="Times New Roman"/>
      <w:b/>
      <w:bCs/>
      <w:sz w:val="27"/>
      <w:szCs w:val="27"/>
      <w:lang w:val="en-GB" w:eastAsia="en-GB"/>
    </w:rPr>
  </w:style>
  <w:style w:type="paragraph" w:styleId="NormalWeb">
    <w:name w:val="Normal (Web)"/>
    <w:basedOn w:val="Normal"/>
    <w:uiPriority w:val="99"/>
    <w:semiHidden/>
    <w:unhideWhenUsed/>
    <w:rsid w:val="00A57B1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pple-converted-space">
    <w:name w:val="apple-converted-space"/>
    <w:basedOn w:val="DefaultParagraphFont"/>
    <w:rsid w:val="00A57B11"/>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57B11"/>
    <w:pPr>
      <w:spacing w:after="0" w:line="240" w:lineRule="auto"/>
    </w:pPr>
    <w:rPr>
      <w:sz w:val="20"/>
      <w:szCs w:val="20"/>
    </w:rPr>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A57B1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
    <w:basedOn w:val="DefaultParagraphFont"/>
    <w:link w:val="BVIfnrChar1Char"/>
    <w:uiPriority w:val="99"/>
    <w:unhideWhenUsed/>
    <w:qFormat/>
    <w:rsid w:val="00A57B11"/>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rsid w:val="002B21E8"/>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B21E8"/>
    <w:pPr>
      <w:spacing w:after="160" w:line="240" w:lineRule="exact"/>
    </w:pPr>
    <w:rPr>
      <w:vertAlign w:val="superscript"/>
    </w:rPr>
  </w:style>
  <w:style w:type="character" w:customStyle="1" w:styleId="Heading2Char">
    <w:name w:val="Heading 2 Char"/>
    <w:basedOn w:val="DefaultParagraphFont"/>
    <w:link w:val="Heading2"/>
    <w:uiPriority w:val="9"/>
    <w:rsid w:val="002B21E8"/>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E6C34"/>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39"/>
    <w:rsid w:val="00781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A22FB6"/>
    <w:pPr>
      <w:spacing w:after="100"/>
    </w:pPr>
  </w:style>
  <w:style w:type="paragraph" w:styleId="TOC2">
    <w:name w:val="toc 2"/>
    <w:basedOn w:val="Normal"/>
    <w:next w:val="Normal"/>
    <w:autoRedefine/>
    <w:uiPriority w:val="39"/>
    <w:unhideWhenUsed/>
    <w:rsid w:val="00A22FB6"/>
    <w:pPr>
      <w:spacing w:after="100"/>
      <w:ind w:left="220"/>
    </w:pPr>
  </w:style>
  <w:style w:type="character" w:styleId="Hyperlink">
    <w:name w:val="Hyperlink"/>
    <w:basedOn w:val="DefaultParagraphFont"/>
    <w:uiPriority w:val="99"/>
    <w:unhideWhenUsed/>
    <w:rsid w:val="00A22FB6"/>
    <w:rPr>
      <w:color w:val="0000FF" w:themeColor="hyperlink"/>
      <w:u w:val="single"/>
    </w:rPr>
  </w:style>
  <w:style w:type="paragraph" w:styleId="Header">
    <w:name w:val="header"/>
    <w:basedOn w:val="Normal"/>
    <w:link w:val="HeaderChar"/>
    <w:uiPriority w:val="99"/>
    <w:unhideWhenUsed/>
    <w:rsid w:val="003D7D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7D46"/>
  </w:style>
  <w:style w:type="paragraph" w:styleId="Footer">
    <w:name w:val="footer"/>
    <w:basedOn w:val="Normal"/>
    <w:link w:val="FooterChar"/>
    <w:unhideWhenUsed/>
    <w:rsid w:val="003D7D46"/>
    <w:pPr>
      <w:tabs>
        <w:tab w:val="center" w:pos="4513"/>
        <w:tab w:val="right" w:pos="9026"/>
      </w:tabs>
      <w:spacing w:after="0" w:line="240" w:lineRule="auto"/>
    </w:pPr>
  </w:style>
  <w:style w:type="character" w:customStyle="1" w:styleId="FooterChar">
    <w:name w:val="Footer Char"/>
    <w:basedOn w:val="DefaultParagraphFont"/>
    <w:link w:val="Footer"/>
    <w:rsid w:val="003D7D46"/>
  </w:style>
  <w:style w:type="paragraph" w:styleId="Revision">
    <w:name w:val="Revision"/>
    <w:hidden/>
    <w:uiPriority w:val="99"/>
    <w:semiHidden/>
    <w:rsid w:val="00164414"/>
    <w:pPr>
      <w:spacing w:after="0" w:line="240" w:lineRule="auto"/>
    </w:pPr>
  </w:style>
  <w:style w:type="table" w:customStyle="1" w:styleId="TableGrid1">
    <w:name w:val="Table Grid1"/>
    <w:basedOn w:val="TableNormal"/>
    <w:next w:val="TableGrid"/>
    <w:uiPriority w:val="39"/>
    <w:rsid w:val="00724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67381"/>
    <w:rPr>
      <w:b/>
      <w:bCs/>
    </w:rPr>
  </w:style>
  <w:style w:type="paragraph" w:styleId="TOC3">
    <w:name w:val="toc 3"/>
    <w:basedOn w:val="Normal"/>
    <w:next w:val="Normal"/>
    <w:autoRedefine/>
    <w:uiPriority w:val="39"/>
    <w:unhideWhenUsed/>
    <w:rsid w:val="00D3299E"/>
    <w:pPr>
      <w:spacing w:after="100"/>
      <w:ind w:left="440"/>
    </w:pPr>
  </w:style>
  <w:style w:type="paragraph" w:customStyle="1" w:styleId="CharChar2CharCharCharCharChar">
    <w:name w:val="Char Char2 Char Char Char Char Char"/>
    <w:basedOn w:val="Normal"/>
    <w:rsid w:val="00C53459"/>
    <w:pPr>
      <w:spacing w:after="0" w:line="240" w:lineRule="auto"/>
    </w:pPr>
    <w:rPr>
      <w:rFonts w:ascii="Times New Roman" w:eastAsia="Times New Roman" w:hAnsi="Times New Roman"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E6C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21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57B11"/>
    <w:pPr>
      <w:spacing w:before="100" w:beforeAutospacing="1" w:after="100" w:afterAutospacing="1" w:line="240" w:lineRule="auto"/>
      <w:outlineLvl w:val="2"/>
    </w:pPr>
    <w:rPr>
      <w:rFonts w:ascii="Times New Roman" w:eastAsia="Times New Roman" w:hAnsi="Times New Roman" w:cs="Times New Roman"/>
      <w:b/>
      <w:bCs/>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1294"/>
    <w:pPr>
      <w:ind w:left="720"/>
      <w:contextualSpacing/>
    </w:pPr>
  </w:style>
  <w:style w:type="character" w:styleId="CommentReference">
    <w:name w:val="annotation reference"/>
    <w:basedOn w:val="DefaultParagraphFont"/>
    <w:uiPriority w:val="99"/>
    <w:semiHidden/>
    <w:unhideWhenUsed/>
    <w:rsid w:val="008B3903"/>
    <w:rPr>
      <w:sz w:val="18"/>
      <w:szCs w:val="18"/>
    </w:rPr>
  </w:style>
  <w:style w:type="paragraph" w:styleId="CommentText">
    <w:name w:val="annotation text"/>
    <w:basedOn w:val="Normal"/>
    <w:link w:val="CommentTextChar"/>
    <w:uiPriority w:val="99"/>
    <w:unhideWhenUsed/>
    <w:rsid w:val="008B3903"/>
    <w:pPr>
      <w:spacing w:line="240" w:lineRule="auto"/>
    </w:pPr>
    <w:rPr>
      <w:sz w:val="24"/>
      <w:szCs w:val="24"/>
    </w:rPr>
  </w:style>
  <w:style w:type="character" w:customStyle="1" w:styleId="CommentTextChar">
    <w:name w:val="Comment Text Char"/>
    <w:basedOn w:val="DefaultParagraphFont"/>
    <w:link w:val="CommentText"/>
    <w:uiPriority w:val="99"/>
    <w:rsid w:val="008B3903"/>
    <w:rPr>
      <w:sz w:val="24"/>
      <w:szCs w:val="24"/>
    </w:rPr>
  </w:style>
  <w:style w:type="paragraph" w:styleId="CommentSubject">
    <w:name w:val="annotation subject"/>
    <w:basedOn w:val="CommentText"/>
    <w:next w:val="CommentText"/>
    <w:link w:val="CommentSubjectChar"/>
    <w:uiPriority w:val="99"/>
    <w:semiHidden/>
    <w:unhideWhenUsed/>
    <w:rsid w:val="008B3903"/>
    <w:rPr>
      <w:b/>
      <w:bCs/>
      <w:sz w:val="20"/>
      <w:szCs w:val="20"/>
    </w:rPr>
  </w:style>
  <w:style w:type="character" w:customStyle="1" w:styleId="CommentSubjectChar">
    <w:name w:val="Comment Subject Char"/>
    <w:basedOn w:val="CommentTextChar"/>
    <w:link w:val="CommentSubject"/>
    <w:uiPriority w:val="99"/>
    <w:semiHidden/>
    <w:rsid w:val="008B3903"/>
    <w:rPr>
      <w:b/>
      <w:bCs/>
      <w:sz w:val="20"/>
      <w:szCs w:val="20"/>
    </w:rPr>
  </w:style>
  <w:style w:type="paragraph" w:styleId="BalloonText">
    <w:name w:val="Balloon Text"/>
    <w:basedOn w:val="Normal"/>
    <w:link w:val="BalloonTextChar"/>
    <w:uiPriority w:val="99"/>
    <w:semiHidden/>
    <w:unhideWhenUsed/>
    <w:rsid w:val="008B39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3903"/>
    <w:rPr>
      <w:rFonts w:ascii="Lucida Grande" w:hAnsi="Lucida Grande" w:cs="Lucida Grande"/>
      <w:sz w:val="18"/>
      <w:szCs w:val="18"/>
    </w:rPr>
  </w:style>
  <w:style w:type="character" w:customStyle="1" w:styleId="Heading3Char">
    <w:name w:val="Heading 3 Char"/>
    <w:basedOn w:val="DefaultParagraphFont"/>
    <w:link w:val="Heading3"/>
    <w:uiPriority w:val="9"/>
    <w:rsid w:val="00A57B11"/>
    <w:rPr>
      <w:rFonts w:ascii="Times New Roman" w:eastAsia="Times New Roman" w:hAnsi="Times New Roman" w:cs="Times New Roman"/>
      <w:b/>
      <w:bCs/>
      <w:sz w:val="27"/>
      <w:szCs w:val="27"/>
      <w:lang w:val="en-GB" w:eastAsia="en-GB"/>
    </w:rPr>
  </w:style>
  <w:style w:type="paragraph" w:styleId="NormalWeb">
    <w:name w:val="Normal (Web)"/>
    <w:basedOn w:val="Normal"/>
    <w:uiPriority w:val="99"/>
    <w:semiHidden/>
    <w:unhideWhenUsed/>
    <w:rsid w:val="00A57B1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pple-converted-space">
    <w:name w:val="apple-converted-space"/>
    <w:basedOn w:val="DefaultParagraphFont"/>
    <w:rsid w:val="00A57B11"/>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57B11"/>
    <w:pPr>
      <w:spacing w:after="0" w:line="240" w:lineRule="auto"/>
    </w:pPr>
    <w:rPr>
      <w:sz w:val="20"/>
      <w:szCs w:val="20"/>
    </w:rPr>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A57B1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
    <w:basedOn w:val="DefaultParagraphFont"/>
    <w:link w:val="BVIfnrChar1Char"/>
    <w:uiPriority w:val="99"/>
    <w:unhideWhenUsed/>
    <w:qFormat/>
    <w:rsid w:val="00A57B11"/>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rsid w:val="002B21E8"/>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B21E8"/>
    <w:pPr>
      <w:spacing w:after="160" w:line="240" w:lineRule="exact"/>
    </w:pPr>
    <w:rPr>
      <w:vertAlign w:val="superscript"/>
    </w:rPr>
  </w:style>
  <w:style w:type="character" w:customStyle="1" w:styleId="Heading2Char">
    <w:name w:val="Heading 2 Char"/>
    <w:basedOn w:val="DefaultParagraphFont"/>
    <w:link w:val="Heading2"/>
    <w:uiPriority w:val="9"/>
    <w:rsid w:val="002B21E8"/>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E6C34"/>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39"/>
    <w:rsid w:val="00781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A22FB6"/>
    <w:pPr>
      <w:spacing w:after="100"/>
    </w:pPr>
  </w:style>
  <w:style w:type="paragraph" w:styleId="TOC2">
    <w:name w:val="toc 2"/>
    <w:basedOn w:val="Normal"/>
    <w:next w:val="Normal"/>
    <w:autoRedefine/>
    <w:uiPriority w:val="39"/>
    <w:unhideWhenUsed/>
    <w:rsid w:val="00A22FB6"/>
    <w:pPr>
      <w:spacing w:after="100"/>
      <w:ind w:left="220"/>
    </w:pPr>
  </w:style>
  <w:style w:type="character" w:styleId="Hyperlink">
    <w:name w:val="Hyperlink"/>
    <w:basedOn w:val="DefaultParagraphFont"/>
    <w:uiPriority w:val="99"/>
    <w:unhideWhenUsed/>
    <w:rsid w:val="00A22FB6"/>
    <w:rPr>
      <w:color w:val="0000FF" w:themeColor="hyperlink"/>
      <w:u w:val="single"/>
    </w:rPr>
  </w:style>
  <w:style w:type="paragraph" w:styleId="Header">
    <w:name w:val="header"/>
    <w:basedOn w:val="Normal"/>
    <w:link w:val="HeaderChar"/>
    <w:uiPriority w:val="99"/>
    <w:unhideWhenUsed/>
    <w:rsid w:val="003D7D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7D46"/>
  </w:style>
  <w:style w:type="paragraph" w:styleId="Footer">
    <w:name w:val="footer"/>
    <w:basedOn w:val="Normal"/>
    <w:link w:val="FooterChar"/>
    <w:unhideWhenUsed/>
    <w:rsid w:val="003D7D46"/>
    <w:pPr>
      <w:tabs>
        <w:tab w:val="center" w:pos="4513"/>
        <w:tab w:val="right" w:pos="9026"/>
      </w:tabs>
      <w:spacing w:after="0" w:line="240" w:lineRule="auto"/>
    </w:pPr>
  </w:style>
  <w:style w:type="character" w:customStyle="1" w:styleId="FooterChar">
    <w:name w:val="Footer Char"/>
    <w:basedOn w:val="DefaultParagraphFont"/>
    <w:link w:val="Footer"/>
    <w:rsid w:val="003D7D46"/>
  </w:style>
  <w:style w:type="paragraph" w:styleId="Revision">
    <w:name w:val="Revision"/>
    <w:hidden/>
    <w:uiPriority w:val="99"/>
    <w:semiHidden/>
    <w:rsid w:val="00164414"/>
    <w:pPr>
      <w:spacing w:after="0" w:line="240" w:lineRule="auto"/>
    </w:pPr>
  </w:style>
  <w:style w:type="table" w:customStyle="1" w:styleId="TableGrid1">
    <w:name w:val="Table Grid1"/>
    <w:basedOn w:val="TableNormal"/>
    <w:next w:val="TableGrid"/>
    <w:uiPriority w:val="39"/>
    <w:rsid w:val="00724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67381"/>
    <w:rPr>
      <w:b/>
      <w:bCs/>
    </w:rPr>
  </w:style>
  <w:style w:type="paragraph" w:styleId="TOC3">
    <w:name w:val="toc 3"/>
    <w:basedOn w:val="Normal"/>
    <w:next w:val="Normal"/>
    <w:autoRedefine/>
    <w:uiPriority w:val="39"/>
    <w:unhideWhenUsed/>
    <w:rsid w:val="00D3299E"/>
    <w:pPr>
      <w:spacing w:after="100"/>
      <w:ind w:left="440"/>
    </w:pPr>
  </w:style>
  <w:style w:type="paragraph" w:customStyle="1" w:styleId="CharChar2CharCharCharCharChar">
    <w:name w:val="Char Char2 Char Char Char Char Char"/>
    <w:basedOn w:val="Normal"/>
    <w:rsid w:val="00C53459"/>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466690">
      <w:bodyDiv w:val="1"/>
      <w:marLeft w:val="0"/>
      <w:marRight w:val="0"/>
      <w:marTop w:val="0"/>
      <w:marBottom w:val="0"/>
      <w:divBdr>
        <w:top w:val="none" w:sz="0" w:space="0" w:color="auto"/>
        <w:left w:val="none" w:sz="0" w:space="0" w:color="auto"/>
        <w:bottom w:val="none" w:sz="0" w:space="0" w:color="auto"/>
        <w:right w:val="none" w:sz="0" w:space="0" w:color="auto"/>
      </w:divBdr>
    </w:div>
    <w:div w:id="577448479">
      <w:bodyDiv w:val="1"/>
      <w:marLeft w:val="0"/>
      <w:marRight w:val="0"/>
      <w:marTop w:val="0"/>
      <w:marBottom w:val="0"/>
      <w:divBdr>
        <w:top w:val="none" w:sz="0" w:space="0" w:color="auto"/>
        <w:left w:val="none" w:sz="0" w:space="0" w:color="auto"/>
        <w:bottom w:val="none" w:sz="0" w:space="0" w:color="auto"/>
        <w:right w:val="none" w:sz="0" w:space="0" w:color="auto"/>
      </w:divBdr>
    </w:div>
    <w:div w:id="1258908175">
      <w:bodyDiv w:val="1"/>
      <w:marLeft w:val="0"/>
      <w:marRight w:val="0"/>
      <w:marTop w:val="0"/>
      <w:marBottom w:val="0"/>
      <w:divBdr>
        <w:top w:val="none" w:sz="0" w:space="0" w:color="auto"/>
        <w:left w:val="none" w:sz="0" w:space="0" w:color="auto"/>
        <w:bottom w:val="none" w:sz="0" w:space="0" w:color="auto"/>
        <w:right w:val="none" w:sz="0" w:space="0" w:color="auto"/>
      </w:divBdr>
    </w:div>
    <w:div w:id="1370493941">
      <w:bodyDiv w:val="1"/>
      <w:marLeft w:val="0"/>
      <w:marRight w:val="0"/>
      <w:marTop w:val="0"/>
      <w:marBottom w:val="0"/>
      <w:divBdr>
        <w:top w:val="none" w:sz="0" w:space="0" w:color="auto"/>
        <w:left w:val="none" w:sz="0" w:space="0" w:color="auto"/>
        <w:bottom w:val="none" w:sz="0" w:space="0" w:color="auto"/>
        <w:right w:val="none" w:sz="0" w:space="0" w:color="auto"/>
      </w:divBdr>
    </w:div>
    <w:div w:id="144881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onduri-ue.ro/images/files/documente-relevante/orientari_beneficiari/Ghid.egalitate.sanse.2.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novatiasociala.ro/pdf/art_1361646173.pdf" TargetMode="External"/><Relationship Id="rId1" Type="http://schemas.openxmlformats.org/officeDocument/2006/relationships/hyperlink" Target="http://www.inovatiasociala.ro/index.php/jurnal/article/view/4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DFE3F-C1DB-49A1-B958-8AD5FF986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4176</Words>
  <Characters>24222</Characters>
  <Application>Microsoft Office Word</Application>
  <DocSecurity>0</DocSecurity>
  <Lines>201</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28342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Daniel Popa</cp:lastModifiedBy>
  <cp:revision>11</cp:revision>
  <dcterms:created xsi:type="dcterms:W3CDTF">2016-07-25T07:23:00Z</dcterms:created>
  <dcterms:modified xsi:type="dcterms:W3CDTF">2016-07-25T08:20:00Z</dcterms:modified>
</cp:coreProperties>
</file>